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ascii="宋体" w:hAnsi="宋体"/>
          <w:sz w:val="36"/>
          <w:szCs w:val="36"/>
        </w:rPr>
      </w:pPr>
      <w:r>
        <w:rPr>
          <w:rFonts w:hint="eastAsia" w:ascii="宋体" w:hAnsi="宋体"/>
          <w:b w:val="0"/>
          <w:sz w:val="28"/>
          <w:szCs w:val="28"/>
        </w:rPr>
        <w:t xml:space="preserve"> </w:t>
      </w:r>
      <w:r>
        <w:rPr>
          <w:rFonts w:hint="eastAsia" w:ascii="宋体" w:hAnsi="宋体"/>
          <w:sz w:val="36"/>
          <w:szCs w:val="36"/>
        </w:rPr>
        <w:t>关于202</w:t>
      </w:r>
      <w:r>
        <w:rPr>
          <w:rFonts w:hint="eastAsia" w:ascii="宋体" w:hAnsi="宋体"/>
          <w:sz w:val="36"/>
          <w:szCs w:val="36"/>
          <w:lang w:val="en-US" w:eastAsia="zh-CN"/>
        </w:rPr>
        <w:t>3</w:t>
      </w:r>
      <w:r>
        <w:rPr>
          <w:rFonts w:hint="eastAsia" w:ascii="宋体" w:hAnsi="宋体"/>
          <w:sz w:val="36"/>
          <w:szCs w:val="36"/>
        </w:rPr>
        <w:t>年复旦大学</w:t>
      </w:r>
      <w:r>
        <w:rPr>
          <w:rFonts w:hint="eastAsia" w:ascii="宋体" w:hAnsi="宋体"/>
          <w:sz w:val="36"/>
          <w:szCs w:val="36"/>
          <w:lang w:eastAsia="zh-CN"/>
        </w:rPr>
        <w:t>高级人才</w:t>
      </w:r>
      <w:r>
        <w:rPr>
          <w:rFonts w:hint="eastAsia" w:ascii="宋体" w:hAnsi="宋体"/>
          <w:sz w:val="36"/>
          <w:szCs w:val="36"/>
        </w:rPr>
        <w:t>健康体检的通知</w:t>
      </w:r>
    </w:p>
    <w:p>
      <w:pPr>
        <w:spacing w:line="440" w:lineRule="exact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尊敬的老师：您好！</w:t>
      </w:r>
    </w:p>
    <w:p>
      <w:pPr>
        <w:spacing w:line="440" w:lineRule="exact"/>
        <w:ind w:firstLine="422" w:firstLineChars="20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为确保我校教职工体检安全，经校医院多方沟通与协调，</w:t>
      </w:r>
      <w:r>
        <w:rPr>
          <w:rFonts w:hint="eastAsia" w:ascii="宋体" w:hAnsi="宋体"/>
          <w:b/>
          <w:szCs w:val="21"/>
          <w:lang w:eastAsia="zh-CN"/>
        </w:rPr>
        <w:t>本</w:t>
      </w:r>
      <w:r>
        <w:rPr>
          <w:rFonts w:hint="eastAsia" w:ascii="宋体" w:hAnsi="宋体"/>
          <w:b/>
          <w:szCs w:val="21"/>
        </w:rPr>
        <w:t>年度</w:t>
      </w:r>
      <w:r>
        <w:rPr>
          <w:rFonts w:hint="eastAsia" w:ascii="宋体" w:hAnsi="宋体"/>
          <w:b/>
          <w:szCs w:val="21"/>
          <w:lang w:eastAsia="zh-CN"/>
        </w:rPr>
        <w:t>高级人才</w:t>
      </w:r>
      <w:r>
        <w:rPr>
          <w:rFonts w:hint="eastAsia" w:ascii="宋体" w:hAnsi="宋体"/>
          <w:b/>
          <w:szCs w:val="21"/>
        </w:rPr>
        <w:t>体检</w:t>
      </w:r>
      <w:r>
        <w:rPr>
          <w:rFonts w:hint="eastAsia" w:ascii="宋体" w:hAnsi="宋体"/>
          <w:b/>
          <w:szCs w:val="21"/>
          <w:lang w:eastAsia="zh-CN"/>
        </w:rPr>
        <w:t>于五月启动</w:t>
      </w:r>
      <w:r>
        <w:rPr>
          <w:rFonts w:hint="eastAsia" w:ascii="宋体" w:hAnsi="宋体"/>
          <w:b/>
          <w:szCs w:val="21"/>
        </w:rPr>
        <w:t>。</w:t>
      </w:r>
    </w:p>
    <w:p>
      <w:pPr>
        <w:numPr>
          <w:ilvl w:val="0"/>
          <w:numId w:val="1"/>
        </w:numPr>
        <w:spacing w:line="440" w:lineRule="exact"/>
        <w:ind w:left="0" w:leftChars="0" w:firstLine="422" w:firstLineChars="200"/>
        <w:rPr>
          <w:rFonts w:hint="eastAsia" w:ascii="宋体" w:hAnsi="宋体"/>
          <w:b/>
          <w:szCs w:val="21"/>
          <w:lang w:eastAsia="zh-CN"/>
        </w:rPr>
      </w:pPr>
      <w:r>
        <w:rPr>
          <w:rFonts w:hint="eastAsia" w:ascii="宋体" w:hAnsi="宋体"/>
          <w:b/>
          <w:szCs w:val="21"/>
          <w:lang w:eastAsia="zh-CN"/>
        </w:rPr>
        <w:t>体检机构：中山医院体检中心</w:t>
      </w:r>
    </w:p>
    <w:p>
      <w:pPr>
        <w:pStyle w:val="11"/>
        <w:numPr>
          <w:ilvl w:val="0"/>
          <w:numId w:val="0"/>
        </w:numPr>
        <w:spacing w:line="440" w:lineRule="exact"/>
        <w:ind w:firstLine="422" w:firstLineChars="200"/>
        <w:rPr>
          <w:rFonts w:hint="eastAsia" w:ascii="宋体" w:hAnsi="宋体"/>
          <w:b/>
          <w:szCs w:val="21"/>
          <w:lang w:eastAsia="zh-CN"/>
        </w:rPr>
      </w:pPr>
      <w:r>
        <w:rPr>
          <w:rFonts w:hint="eastAsia" w:ascii="宋体" w:hAnsi="宋体"/>
          <w:b/>
          <w:szCs w:val="21"/>
        </w:rPr>
        <w:t>体检地址：</w:t>
      </w:r>
      <w:r>
        <w:rPr>
          <w:rFonts w:hint="eastAsia" w:ascii="宋体" w:hAnsi="宋体" w:eastAsia="宋体" w:cs="Times New Roman"/>
          <w:b/>
          <w:kern w:val="2"/>
          <w:sz w:val="21"/>
          <w:szCs w:val="21"/>
          <w:lang w:val="en-US" w:eastAsia="zh-CN" w:bidi="ar-SA"/>
        </w:rPr>
        <w:t>请从斜土路1609号正门</w:t>
      </w:r>
      <w:r>
        <w:rPr>
          <w:rFonts w:hint="eastAsia" w:ascii="宋体" w:hAnsi="宋体" w:cs="Times New Roman"/>
          <w:b/>
          <w:kern w:val="2"/>
          <w:sz w:val="21"/>
          <w:szCs w:val="21"/>
          <w:lang w:val="en-US" w:eastAsia="zh-CN" w:bidi="ar-SA"/>
        </w:rPr>
        <w:t>或枫林路179</w:t>
      </w:r>
      <w:r>
        <w:rPr>
          <w:rFonts w:hint="eastAsia" w:ascii="宋体" w:hAnsi="宋体" w:eastAsia="宋体" w:cs="Times New Roman"/>
          <w:b/>
          <w:kern w:val="2"/>
          <w:sz w:val="21"/>
          <w:szCs w:val="21"/>
          <w:lang w:val="en-US" w:eastAsia="zh-CN" w:bidi="ar-SA"/>
        </w:rPr>
        <w:t>进入医院，</w:t>
      </w:r>
      <w:r>
        <w:rPr>
          <w:rFonts w:hint="eastAsia" w:ascii="宋体" w:hAnsi="宋体"/>
          <w:b/>
          <w:szCs w:val="21"/>
        </w:rPr>
        <w:t>17号楼体检中心</w:t>
      </w:r>
      <w:r>
        <w:rPr>
          <w:rFonts w:hint="eastAsia" w:ascii="宋体" w:hAnsi="宋体"/>
          <w:b/>
          <w:szCs w:val="21"/>
          <w:lang w:eastAsia="zh-CN"/>
        </w:rPr>
        <w:t>特需（地下一层）</w:t>
      </w:r>
      <w:r>
        <w:rPr>
          <w:rFonts w:hint="eastAsia" w:ascii="宋体" w:hAnsi="宋体"/>
          <w:b/>
          <w:szCs w:val="21"/>
        </w:rPr>
        <w:t>。</w:t>
      </w:r>
    </w:p>
    <w:p>
      <w:pPr>
        <w:numPr>
          <w:ilvl w:val="0"/>
          <w:numId w:val="1"/>
        </w:numPr>
        <w:spacing w:line="440" w:lineRule="exact"/>
        <w:ind w:left="0" w:leftChars="0" w:firstLine="422" w:firstLineChars="200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  <w:lang w:eastAsia="zh-CN"/>
        </w:rPr>
        <w:t>体检模式及日期：</w:t>
      </w:r>
    </w:p>
    <w:p>
      <w:pPr>
        <w:numPr>
          <w:ilvl w:val="0"/>
          <w:numId w:val="0"/>
        </w:numPr>
        <w:spacing w:line="440" w:lineRule="exact"/>
        <w:ind w:firstLine="422" w:firstLineChars="200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本年度，中山医院体检中心实行严格的实名预约制度，</w:t>
      </w:r>
      <w:r>
        <w:rPr>
          <w:rFonts w:hint="eastAsia" w:ascii="宋体" w:hAnsi="宋体"/>
          <w:b/>
          <w:szCs w:val="21"/>
          <w:lang w:eastAsia="zh-CN"/>
        </w:rPr>
        <w:t>体检时间为</w:t>
      </w:r>
      <w:r>
        <w:rPr>
          <w:rFonts w:hint="eastAsia" w:ascii="宋体" w:hAnsi="宋体" w:eastAsia="宋体" w:cs="Times New Roman"/>
          <w:b/>
          <w:szCs w:val="21"/>
          <w:lang w:val="en-US" w:eastAsia="zh-CN"/>
        </w:rPr>
        <w:t>202</w:t>
      </w:r>
      <w:r>
        <w:rPr>
          <w:rFonts w:hint="eastAsia" w:ascii="宋体" w:hAnsi="宋体" w:cs="Times New Roman"/>
          <w:b/>
          <w:szCs w:val="21"/>
          <w:lang w:val="en-US" w:eastAsia="zh-CN"/>
        </w:rPr>
        <w:t>3</w:t>
      </w:r>
      <w:r>
        <w:rPr>
          <w:rFonts w:hint="eastAsia" w:ascii="宋体" w:hAnsi="宋体" w:eastAsia="宋体" w:cs="Times New Roman"/>
          <w:b/>
          <w:szCs w:val="21"/>
          <w:lang w:val="en-US" w:eastAsia="zh-CN"/>
        </w:rPr>
        <w:t>年</w:t>
      </w:r>
      <w:r>
        <w:rPr>
          <w:rFonts w:hint="eastAsia" w:ascii="宋体" w:hAnsi="宋体" w:cs="Times New Roman"/>
          <w:b/>
          <w:szCs w:val="21"/>
          <w:lang w:val="en-US" w:eastAsia="zh-CN"/>
        </w:rPr>
        <w:t>6</w:t>
      </w:r>
      <w:r>
        <w:rPr>
          <w:rFonts w:hint="eastAsia" w:ascii="宋体" w:hAnsi="宋体" w:eastAsia="宋体" w:cs="Times New Roman"/>
          <w:b/>
          <w:szCs w:val="21"/>
          <w:lang w:val="en-US" w:eastAsia="zh-CN"/>
        </w:rPr>
        <w:t>月1日-202</w:t>
      </w:r>
      <w:r>
        <w:rPr>
          <w:rFonts w:hint="eastAsia" w:ascii="宋体" w:hAnsi="宋体" w:cs="Times New Roman"/>
          <w:b/>
          <w:szCs w:val="21"/>
          <w:lang w:val="en-US" w:eastAsia="zh-CN"/>
        </w:rPr>
        <w:t>3</w:t>
      </w:r>
      <w:r>
        <w:rPr>
          <w:rFonts w:hint="eastAsia" w:ascii="宋体" w:hAnsi="宋体" w:eastAsia="宋体" w:cs="Times New Roman"/>
          <w:b/>
          <w:szCs w:val="21"/>
          <w:lang w:val="en-US" w:eastAsia="zh-CN"/>
        </w:rPr>
        <w:t>年</w:t>
      </w:r>
      <w:r>
        <w:rPr>
          <w:rFonts w:hint="eastAsia" w:ascii="宋体" w:hAnsi="宋体" w:cs="Times New Roman"/>
          <w:b/>
          <w:szCs w:val="21"/>
          <w:lang w:val="en-US" w:eastAsia="zh-CN"/>
        </w:rPr>
        <w:t>12</w:t>
      </w:r>
      <w:r>
        <w:rPr>
          <w:rFonts w:hint="eastAsia" w:ascii="宋体" w:hAnsi="宋体" w:eastAsia="宋体" w:cs="Times New Roman"/>
          <w:b/>
          <w:szCs w:val="21"/>
          <w:lang w:val="en-US" w:eastAsia="zh-CN"/>
        </w:rPr>
        <w:t>月</w:t>
      </w:r>
      <w:r>
        <w:rPr>
          <w:rFonts w:hint="eastAsia" w:ascii="宋体" w:hAnsi="宋体" w:cs="Times New Roman"/>
          <w:b/>
          <w:szCs w:val="21"/>
          <w:lang w:val="en-US" w:eastAsia="zh-CN"/>
        </w:rPr>
        <w:t>31</w:t>
      </w:r>
      <w:r>
        <w:rPr>
          <w:rFonts w:hint="eastAsia" w:ascii="宋体" w:hAnsi="宋体" w:eastAsia="宋体" w:cs="Times New Roman"/>
          <w:b/>
          <w:szCs w:val="21"/>
          <w:lang w:val="en-US" w:eastAsia="zh-CN"/>
        </w:rPr>
        <w:t>日</w:t>
      </w:r>
      <w:r>
        <w:rPr>
          <w:rFonts w:hint="eastAsia" w:ascii="宋体" w:hAnsi="宋体" w:cs="Times New Roman"/>
          <w:b/>
          <w:szCs w:val="21"/>
          <w:lang w:val="en-US" w:eastAsia="zh-CN"/>
        </w:rPr>
        <w:t>（预约日期截止至2023年12月17日）</w:t>
      </w:r>
      <w:r>
        <w:rPr>
          <w:rFonts w:hint="eastAsia" w:ascii="宋体" w:hAnsi="宋体" w:eastAsia="宋体" w:cs="Times New Roman"/>
          <w:b/>
          <w:szCs w:val="21"/>
          <w:lang w:val="en-US" w:eastAsia="zh-CN"/>
        </w:rPr>
        <w:t>，</w:t>
      </w:r>
      <w:r>
        <w:rPr>
          <w:rFonts w:hint="eastAsia" w:ascii="宋体" w:hAnsi="宋体"/>
          <w:b/>
          <w:szCs w:val="21"/>
        </w:rPr>
        <w:t>凭</w:t>
      </w:r>
      <w:r>
        <w:rPr>
          <w:rFonts w:hint="eastAsia" w:ascii="宋体" w:hAnsi="宋体"/>
          <w:b/>
          <w:bCs w:val="0"/>
          <w:i/>
          <w:iCs/>
          <w:szCs w:val="21"/>
          <w:highlight w:val="none"/>
          <w:u w:val="single"/>
          <w:lang w:eastAsia="zh-CN"/>
        </w:rPr>
        <w:t>短信通知和本人身份证原件</w:t>
      </w:r>
      <w:r>
        <w:rPr>
          <w:rFonts w:hint="eastAsia" w:ascii="宋体" w:hAnsi="宋体"/>
          <w:b/>
          <w:szCs w:val="21"/>
        </w:rPr>
        <w:t>于指定日期方可体检，简而言之即：固定日期，固定到人，固定时间段体检，仅限当日有效。</w:t>
      </w:r>
    </w:p>
    <w:p>
      <w:pPr>
        <w:spacing w:line="440" w:lineRule="exact"/>
        <w:ind w:firstLine="422" w:firstLineChars="200"/>
        <w:rPr>
          <w:rFonts w:hint="eastAsia" w:ascii="宋体" w:hAnsi="宋体" w:eastAsia="宋体" w:cs="Times New Roman"/>
          <w:b/>
          <w:szCs w:val="21"/>
        </w:rPr>
      </w:pPr>
      <w:r>
        <w:rPr>
          <w:rFonts w:hint="eastAsia" w:ascii="宋体" w:hAnsi="宋体"/>
          <w:b/>
          <w:szCs w:val="21"/>
          <w:lang w:eastAsia="zh-CN"/>
        </w:rPr>
        <w:t>三、</w:t>
      </w:r>
      <w:r>
        <w:rPr>
          <w:rFonts w:hint="eastAsia" w:ascii="宋体" w:hAnsi="宋体" w:eastAsia="宋体" w:cs="Times New Roman"/>
          <w:b/>
          <w:szCs w:val="21"/>
        </w:rPr>
        <w:t>体检对象：①校特聘和校关键人员(不含双肩挑处级干部、不含</w:t>
      </w:r>
      <w:r>
        <w:rPr>
          <w:rFonts w:hint="eastAsia" w:ascii="宋体" w:hAnsi="宋体" w:eastAsia="宋体" w:cs="Times New Roman"/>
          <w:b/>
          <w:szCs w:val="21"/>
          <w:lang w:eastAsia="zh-CN"/>
        </w:rPr>
        <w:t>已经参加人事处高层次人才体检</w:t>
      </w:r>
      <w:r>
        <w:rPr>
          <w:rFonts w:hint="eastAsia" w:ascii="宋体" w:hAnsi="宋体" w:eastAsia="宋体" w:cs="Times New Roman"/>
          <w:b/>
          <w:szCs w:val="21"/>
        </w:rPr>
        <w:t>中的人</w:t>
      </w:r>
      <w:r>
        <w:rPr>
          <w:rFonts w:hint="eastAsia" w:ascii="宋体" w:hAnsi="宋体" w:eastAsia="宋体" w:cs="Times New Roman"/>
          <w:b/>
          <w:szCs w:val="21"/>
          <w:lang w:eastAsia="zh-CN"/>
        </w:rPr>
        <w:t>员</w:t>
      </w:r>
      <w:r>
        <w:rPr>
          <w:rFonts w:hint="eastAsia" w:ascii="宋体" w:hAnsi="宋体" w:eastAsia="宋体" w:cs="Times New Roman"/>
          <w:b/>
          <w:szCs w:val="21"/>
        </w:rPr>
        <w:t>)；②正高级职称人员；③我校管理的正处级干部</w:t>
      </w:r>
      <w:r>
        <w:rPr>
          <w:rFonts w:hint="eastAsia" w:ascii="宋体" w:hAnsi="宋体" w:eastAsia="宋体" w:cs="Times New Roman"/>
          <w:b/>
          <w:szCs w:val="21"/>
          <w:lang w:eastAsia="zh-CN"/>
        </w:rPr>
        <w:t>。</w:t>
      </w:r>
    </w:p>
    <w:p>
      <w:pPr>
        <w:spacing w:line="440" w:lineRule="exact"/>
        <w:ind w:firstLine="422" w:firstLineChars="200"/>
        <w:rPr>
          <w:rFonts w:hint="eastAsia" w:ascii="宋体" w:hAnsi="宋体" w:eastAsia="宋体" w:cs="Times New Roman"/>
          <w:b/>
          <w:szCs w:val="21"/>
          <w:lang w:eastAsia="zh-CN"/>
        </w:rPr>
      </w:pPr>
      <w:r>
        <w:rPr>
          <w:rFonts w:hint="eastAsia" w:ascii="宋体" w:hAnsi="宋体" w:eastAsia="宋体" w:cs="Times New Roman"/>
          <w:b/>
          <w:szCs w:val="21"/>
          <w:lang w:eastAsia="zh-CN"/>
        </w:rPr>
        <w:t>四、</w:t>
      </w:r>
      <w:r>
        <w:rPr>
          <w:rFonts w:hint="eastAsia" w:ascii="宋体" w:hAnsi="宋体" w:eastAsia="宋体" w:cs="Times New Roman"/>
          <w:b/>
          <w:szCs w:val="21"/>
        </w:rPr>
        <w:t>预约方式：</w:t>
      </w:r>
      <w:bookmarkStart w:id="1" w:name="_GoBack"/>
      <w:bookmarkEnd w:id="1"/>
    </w:p>
    <w:p>
      <w:pPr>
        <w:numPr>
          <w:ilvl w:val="0"/>
          <w:numId w:val="2"/>
        </w:numPr>
        <w:spacing w:line="360" w:lineRule="auto"/>
        <w:ind w:firstLine="630" w:firstLineChars="300"/>
        <w:rPr>
          <w:rFonts w:hint="default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2023年6月1日至8月31日、12月1日至12月31日工作日：8人/天，限制项目及名额：肺功能4个/天，心脏超声4个/天，胃镜或肠镜8个/天。</w:t>
      </w:r>
    </w:p>
    <w:p>
      <w:pPr>
        <w:numPr>
          <w:ilvl w:val="0"/>
          <w:numId w:val="2"/>
        </w:numPr>
        <w:spacing w:line="360" w:lineRule="auto"/>
        <w:ind w:firstLine="630" w:firstLineChars="300"/>
        <w:rPr>
          <w:rFonts w:hint="default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2023年11月1日至2023年11月30日工作日：6人/天，限制项目及名额：肺功能4个/天，心脏超声4个/天，胃镜或肠镜6个/天。</w:t>
      </w:r>
    </w:p>
    <w:p>
      <w:pPr>
        <w:numPr>
          <w:ilvl w:val="0"/>
          <w:numId w:val="2"/>
        </w:numPr>
        <w:spacing w:line="360" w:lineRule="auto"/>
        <w:ind w:firstLine="630" w:firstLineChars="300"/>
        <w:rPr>
          <w:rFonts w:hint="default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预约流程：见下图。</w:t>
      </w:r>
    </w:p>
    <w:p>
      <w:pPr>
        <w:widowControl w:val="0"/>
        <w:numPr>
          <w:ilvl w:val="0"/>
          <w:numId w:val="0"/>
        </w:numPr>
        <w:tabs>
          <w:tab w:val="left" w:pos="312"/>
        </w:tabs>
        <w:spacing w:line="360" w:lineRule="auto"/>
        <w:jc w:val="both"/>
        <w:rPr>
          <w:rFonts w:hint="eastAsia"/>
          <w:highlight w:val="no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left" w:pos="312"/>
        </w:tabs>
        <w:spacing w:line="360" w:lineRule="auto"/>
        <w:jc w:val="both"/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drawing>
          <wp:inline distT="0" distB="0" distL="114300" distR="114300">
            <wp:extent cx="5701665" cy="1970405"/>
            <wp:effectExtent l="0" t="0" r="3810" b="1270"/>
            <wp:docPr id="2" name="图片 2" descr="16613279214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66132792143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01665" cy="1970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tabs>
          <w:tab w:val="left" w:pos="312"/>
        </w:tabs>
        <w:spacing w:line="360" w:lineRule="auto"/>
        <w:jc w:val="both"/>
        <w:rPr>
          <w:rFonts w:hint="default"/>
          <w:highlight w:val="none"/>
          <w:lang w:val="en-US" w:eastAsia="zh-CN"/>
        </w:rPr>
      </w:pPr>
    </w:p>
    <w:p>
      <w:pPr>
        <w:spacing w:line="440" w:lineRule="exact"/>
        <w:ind w:firstLine="422" w:firstLineChars="200"/>
        <w:rPr>
          <w:rFonts w:hint="default" w:ascii="宋体" w:hAnsi="宋体" w:eastAsia="宋体" w:cs="Times New Roman"/>
          <w:b/>
          <w:szCs w:val="21"/>
          <w:lang w:val="en-US" w:eastAsia="zh-CN"/>
        </w:rPr>
      </w:pPr>
      <w:r>
        <w:rPr>
          <w:rFonts w:hint="eastAsia" w:ascii="宋体" w:hAnsi="宋体" w:eastAsia="宋体" w:cs="Times New Roman"/>
          <w:b/>
          <w:szCs w:val="21"/>
          <w:lang w:eastAsia="zh-CN"/>
        </w:rPr>
        <w:t>五</w:t>
      </w:r>
      <w:r>
        <w:rPr>
          <w:rFonts w:hint="eastAsia" w:ascii="宋体" w:hAnsi="宋体" w:eastAsia="宋体" w:cs="Times New Roman"/>
          <w:b/>
          <w:szCs w:val="21"/>
        </w:rPr>
        <w:t>、</w:t>
      </w:r>
      <w:r>
        <w:rPr>
          <w:rFonts w:hint="eastAsia" w:ascii="宋体" w:hAnsi="宋体" w:eastAsia="宋体" w:cs="Times New Roman"/>
          <w:b/>
          <w:szCs w:val="21"/>
          <w:lang w:eastAsia="zh-CN"/>
        </w:rPr>
        <w:t>体检套餐：套餐总价值为</w:t>
      </w:r>
      <w:r>
        <w:rPr>
          <w:rFonts w:hint="eastAsia" w:ascii="宋体" w:hAnsi="宋体" w:eastAsia="宋体" w:cs="Times New Roman"/>
          <w:b/>
          <w:szCs w:val="21"/>
          <w:lang w:val="en-US" w:eastAsia="zh-CN"/>
        </w:rPr>
        <w:t>3000元，包括基础套餐和自选套餐，具体套餐见附件1、2。</w:t>
      </w:r>
      <w:r>
        <w:rPr>
          <w:rFonts w:hint="eastAsia" w:ascii="宋体" w:hAnsi="宋体" w:cs="Times New Roman"/>
          <w:b/>
          <w:szCs w:val="21"/>
          <w:lang w:val="en-US" w:eastAsia="zh-CN"/>
        </w:rPr>
        <w:t>超出3000元部分需自费结算。</w:t>
      </w:r>
    </w:p>
    <w:p>
      <w:pPr>
        <w:spacing w:line="440" w:lineRule="exact"/>
        <w:ind w:firstLine="422" w:firstLineChars="200"/>
        <w:rPr>
          <w:rFonts w:hint="default" w:ascii="宋体" w:hAnsi="宋体" w:eastAsia="宋体" w:cs="Times New Roman"/>
          <w:b/>
          <w:szCs w:val="21"/>
          <w:lang w:val="en-US" w:eastAsia="zh-CN"/>
        </w:rPr>
      </w:pPr>
      <w:r>
        <w:rPr>
          <w:rFonts w:hint="eastAsia" w:ascii="宋体" w:hAnsi="宋体" w:eastAsia="宋体" w:cs="Times New Roman"/>
          <w:b/>
          <w:szCs w:val="21"/>
          <w:lang w:val="en-US" w:eastAsia="zh-CN"/>
        </w:rPr>
        <w:t>为方便老师体检，经多次与中山医院体检中心沟通，将安排老师至特需进行体检，即除冠脉CT（检查当天8点到达，需空腹）需要另外预约，其他项目可当天完成。</w:t>
      </w:r>
    </w:p>
    <w:p>
      <w:pPr>
        <w:spacing w:line="440" w:lineRule="exact"/>
        <w:ind w:firstLine="422" w:firstLineChars="200"/>
        <w:rPr>
          <w:rFonts w:hint="default" w:ascii="宋体" w:hAnsi="宋体" w:eastAsia="宋体" w:cs="Times New Roman"/>
          <w:b/>
          <w:szCs w:val="21"/>
          <w:lang w:val="en-US" w:eastAsia="zh-CN"/>
        </w:rPr>
      </w:pPr>
      <w:r>
        <w:rPr>
          <w:rFonts w:hint="eastAsia" w:ascii="宋体" w:hAnsi="宋体" w:eastAsia="宋体" w:cs="Times New Roman"/>
          <w:b/>
          <w:szCs w:val="21"/>
          <w:lang w:eastAsia="zh-CN"/>
        </w:rPr>
        <w:t>六、体检报告寄送：体检结束后填写寄送地址，</w:t>
      </w:r>
      <w:r>
        <w:rPr>
          <w:rFonts w:hint="eastAsia" w:ascii="宋体" w:hAnsi="宋体" w:eastAsia="宋体" w:cs="Times New Roman"/>
          <w:b/>
          <w:szCs w:val="21"/>
          <w:lang w:val="en-US" w:eastAsia="zh-CN"/>
        </w:rPr>
        <w:t>14个工作日送达。</w:t>
      </w:r>
    </w:p>
    <w:p>
      <w:pPr>
        <w:spacing w:line="440" w:lineRule="exact"/>
        <w:ind w:firstLine="602" w:firstLineChars="200"/>
        <w:rPr>
          <w:rFonts w:hint="eastAsia" w:ascii="宋体" w:hAnsi="宋体" w:eastAsia="宋体" w:cs="Times New Roman"/>
          <w:b/>
          <w:sz w:val="30"/>
          <w:szCs w:val="30"/>
          <w:lang w:val="en-US" w:eastAsia="zh-CN"/>
        </w:rPr>
      </w:pPr>
      <w:r>
        <w:rPr>
          <w:rFonts w:hint="eastAsia" w:ascii="宋体" w:hAnsi="宋体" w:cs="Times New Roman"/>
          <w:b/>
          <w:sz w:val="30"/>
          <w:szCs w:val="30"/>
          <w:lang w:val="en-US" w:eastAsia="zh-CN"/>
        </w:rPr>
        <w:t xml:space="preserve">*  </w:t>
      </w:r>
      <w:r>
        <w:rPr>
          <w:rFonts w:hint="eastAsia" w:ascii="宋体" w:hAnsi="宋体" w:eastAsia="宋体" w:cs="Times New Roman"/>
          <w:b/>
          <w:sz w:val="30"/>
          <w:szCs w:val="30"/>
          <w:lang w:val="en-US" w:eastAsia="zh-CN"/>
        </w:rPr>
        <w:t>注意事项</w:t>
      </w:r>
    </w:p>
    <w:p>
      <w:pPr>
        <w:pStyle w:val="5"/>
        <w:numPr>
          <w:ilvl w:val="0"/>
          <w:numId w:val="3"/>
        </w:numPr>
        <w:spacing w:line="276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中山医院体检中心实行严格的实名预约制度（体检日期老师选定后无法更改）</w:t>
      </w:r>
      <w:r>
        <w:rPr>
          <w:rFonts w:hint="eastAsia" w:cs="宋体"/>
          <w:sz w:val="24"/>
          <w:szCs w:val="24"/>
          <w:lang w:eastAsia="zh-CN"/>
        </w:rPr>
        <w:t>。</w:t>
      </w:r>
    </w:p>
    <w:p>
      <w:pPr>
        <w:pStyle w:val="5"/>
        <w:numPr>
          <w:ilvl w:val="0"/>
          <w:numId w:val="3"/>
        </w:numPr>
        <w:spacing w:line="276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体检当天，请本人带好 无呼吸阀口罩、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身份证原件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pStyle w:val="5"/>
        <w:numPr>
          <w:ilvl w:val="0"/>
          <w:numId w:val="3"/>
        </w:numPr>
        <w:spacing w:line="276" w:lineRule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如有发烧、咳嗽</w:t>
      </w:r>
      <w:r>
        <w:rPr>
          <w:rFonts w:hint="eastAsia" w:cs="宋体"/>
          <w:b/>
          <w:sz w:val="24"/>
          <w:szCs w:val="24"/>
          <w:lang w:eastAsia="zh-CN"/>
        </w:rPr>
        <w:t>症状者请暂缓体检，并及时联系单位联络人。</w:t>
      </w:r>
    </w:p>
    <w:p>
      <w:pPr>
        <w:pStyle w:val="5"/>
        <w:numPr>
          <w:ilvl w:val="0"/>
          <w:numId w:val="3"/>
        </w:numPr>
        <w:spacing w:line="276" w:lineRule="auto"/>
        <w:rPr>
          <w:rStyle w:val="10"/>
          <w:color w:val="000000"/>
          <w:sz w:val="21"/>
          <w:szCs w:val="21"/>
          <w:highlight w:val="yellow"/>
        </w:rPr>
      </w:pPr>
      <w:r>
        <w:rPr>
          <w:rFonts w:hint="eastAsia" w:ascii="宋体" w:hAnsi="宋体" w:eastAsia="宋体" w:cs="宋体"/>
          <w:sz w:val="24"/>
          <w:szCs w:val="24"/>
        </w:rPr>
        <w:t>70岁以上人员做CT在东院区地下做。由于资源有限，其他人员东院西院随机分配，共享医院整体资源。</w:t>
      </w:r>
    </w:p>
    <w:p>
      <w:pPr>
        <w:pStyle w:val="5"/>
        <w:numPr>
          <w:ilvl w:val="0"/>
          <w:numId w:val="3"/>
        </w:numPr>
        <w:spacing w:line="276" w:lineRule="auto"/>
        <w:rPr>
          <w:color w:val="000000"/>
          <w:sz w:val="21"/>
          <w:szCs w:val="21"/>
        </w:rPr>
      </w:pPr>
      <w:r>
        <w:rPr>
          <w:rStyle w:val="10"/>
          <w:rFonts w:hint="eastAsia"/>
          <w:color w:val="000000"/>
          <w:sz w:val="21"/>
          <w:szCs w:val="21"/>
          <w:highlight w:val="yellow"/>
          <w:lang w:val="en-US" w:eastAsia="zh-CN"/>
        </w:rPr>
        <w:t>肠镜检查</w:t>
      </w:r>
      <w:r>
        <w:rPr>
          <w:rStyle w:val="10"/>
          <w:rFonts w:hint="eastAsia"/>
          <w:color w:val="000000"/>
          <w:sz w:val="21"/>
          <w:szCs w:val="21"/>
          <w:highlight w:val="yellow"/>
          <w:lang w:eastAsia="zh-CN"/>
        </w:rPr>
        <w:t>需提前至校医院药房领取清肠药物，有禁忌症者建议不做或咨询门诊医生。</w:t>
      </w:r>
    </w:p>
    <w:p>
      <w:pPr>
        <w:pStyle w:val="5"/>
        <w:numPr>
          <w:ilvl w:val="0"/>
          <w:numId w:val="3"/>
        </w:numPr>
        <w:spacing w:line="276" w:lineRule="auto"/>
        <w:rPr>
          <w:rStyle w:val="10"/>
          <w:color w:val="000000"/>
          <w:sz w:val="21"/>
          <w:szCs w:val="21"/>
        </w:rPr>
      </w:pPr>
      <w:r>
        <w:rPr>
          <w:rFonts w:hint="eastAsia"/>
          <w:bCs/>
          <w:sz w:val="21"/>
          <w:szCs w:val="21"/>
          <w:highlight w:val="yellow"/>
          <w:lang w:eastAsia="zh-CN"/>
        </w:rPr>
        <w:t>冠脉</w:t>
      </w:r>
      <w:r>
        <w:rPr>
          <w:rFonts w:hint="eastAsia"/>
          <w:bCs/>
          <w:sz w:val="21"/>
          <w:szCs w:val="21"/>
          <w:highlight w:val="yellow"/>
          <w:lang w:val="en-US" w:eastAsia="zh-CN"/>
        </w:rPr>
        <w:t>CT需另外预约，检查时请空腹且需8点到达。</w:t>
      </w:r>
    </w:p>
    <w:p>
      <w:pPr>
        <w:pStyle w:val="5"/>
        <w:numPr>
          <w:ilvl w:val="0"/>
          <w:numId w:val="3"/>
        </w:numPr>
        <w:spacing w:line="276" w:lineRule="auto"/>
        <w:rPr>
          <w:rStyle w:val="10"/>
          <w:color w:val="000000"/>
          <w:sz w:val="21"/>
          <w:szCs w:val="21"/>
        </w:rPr>
      </w:pPr>
      <w:r>
        <w:rPr>
          <w:rStyle w:val="10"/>
          <w:rFonts w:hint="eastAsia" w:ascii="Times New Roman" w:hAnsi="Times New Roman"/>
          <w:color w:val="000000"/>
          <w:sz w:val="21"/>
          <w:szCs w:val="21"/>
          <w:lang w:val="en-US" w:eastAsia="zh-CN"/>
        </w:rPr>
        <w:t>选择胃肠镜的老师，如有息肉费用自理，检查当日请务必携带</w:t>
      </w:r>
      <w:r>
        <w:rPr>
          <w:rFonts w:hint="eastAsia" w:ascii="宋体" w:hAnsi="宋体" w:eastAsia="宋体" w:cs="宋体"/>
          <w:i w:val="0"/>
          <w:iCs w:val="0"/>
          <w:color w:val="FF0000"/>
          <w:kern w:val="0"/>
          <w:sz w:val="24"/>
          <w:szCs w:val="24"/>
          <w:u w:val="none"/>
          <w:lang w:val="en-US" w:eastAsia="zh-CN" w:bidi="ar"/>
        </w:rPr>
        <w:t>医保卡</w:t>
      </w:r>
      <w:r>
        <w:rPr>
          <w:rFonts w:hint="eastAsia" w:ascii="宋体" w:hAnsi="宋体" w:cs="宋体"/>
          <w:i w:val="0"/>
          <w:iCs w:val="0"/>
          <w:color w:val="FF0000"/>
          <w:kern w:val="0"/>
          <w:sz w:val="24"/>
          <w:szCs w:val="24"/>
          <w:u w:val="none"/>
          <w:lang w:val="en-US" w:eastAsia="zh-CN" w:bidi="ar"/>
        </w:rPr>
        <w:t>（息肉费用可医保卡结算，无病历证明）</w:t>
      </w:r>
      <w:r>
        <w:rPr>
          <w:rFonts w:hint="eastAsia" w:ascii="宋体" w:hAnsi="宋体" w:eastAsia="宋体" w:cs="宋体"/>
          <w:i w:val="0"/>
          <w:iCs w:val="0"/>
          <w:color w:val="FF0000"/>
          <w:kern w:val="0"/>
          <w:sz w:val="24"/>
          <w:szCs w:val="24"/>
          <w:u w:val="none"/>
          <w:lang w:val="en-US" w:eastAsia="zh-CN" w:bidi="ar"/>
        </w:rPr>
        <w:t>。</w:t>
      </w:r>
    </w:p>
    <w:p>
      <w:pPr>
        <w:pStyle w:val="5"/>
        <w:numPr>
          <w:ilvl w:val="0"/>
          <w:numId w:val="3"/>
        </w:numPr>
        <w:spacing w:line="276" w:lineRule="auto"/>
        <w:rPr>
          <w:rStyle w:val="10"/>
          <w:color w:val="000000"/>
          <w:sz w:val="21"/>
          <w:szCs w:val="21"/>
        </w:rPr>
      </w:pPr>
      <w:r>
        <w:rPr>
          <w:rStyle w:val="10"/>
          <w:color w:val="000000"/>
          <w:sz w:val="21"/>
          <w:szCs w:val="21"/>
        </w:rPr>
        <w:t>体检前要注意饮食</w:t>
      </w:r>
      <w:r>
        <w:rPr>
          <w:rStyle w:val="10"/>
          <w:rFonts w:hint="eastAsia"/>
          <w:color w:val="000000"/>
          <w:sz w:val="21"/>
          <w:szCs w:val="21"/>
        </w:rPr>
        <w:t>，</w:t>
      </w:r>
      <w:r>
        <w:rPr>
          <w:rStyle w:val="10"/>
          <w:color w:val="000000"/>
          <w:sz w:val="21"/>
          <w:szCs w:val="21"/>
        </w:rPr>
        <w:t>不要吃过多油腻、不易消化的食物，不饮酒，不要吃对肝、肾功能有影响的药物。宜低脂清淡饮食，不食猪肝、猪血等含血性食物。</w:t>
      </w:r>
    </w:p>
    <w:p>
      <w:pPr>
        <w:pStyle w:val="5"/>
        <w:numPr>
          <w:ilvl w:val="0"/>
          <w:numId w:val="3"/>
        </w:numPr>
        <w:spacing w:line="276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Style w:val="10"/>
          <w:color w:val="000000"/>
          <w:sz w:val="21"/>
          <w:szCs w:val="21"/>
        </w:rPr>
        <w:t>体检前一日晚餐后8点禁食、</w:t>
      </w:r>
      <w:r>
        <w:rPr>
          <w:rStyle w:val="10"/>
          <w:rFonts w:hint="eastAsia"/>
          <w:color w:val="000000"/>
          <w:sz w:val="21"/>
          <w:szCs w:val="21"/>
        </w:rPr>
        <w:t>10点</w:t>
      </w:r>
      <w:r>
        <w:rPr>
          <w:rStyle w:val="10"/>
          <w:color w:val="000000"/>
          <w:sz w:val="21"/>
          <w:szCs w:val="21"/>
        </w:rPr>
        <w:t>禁水</w:t>
      </w:r>
      <w:r>
        <w:rPr>
          <w:rStyle w:val="10"/>
          <w:rFonts w:hint="eastAsia"/>
          <w:color w:val="000000"/>
          <w:sz w:val="21"/>
          <w:szCs w:val="21"/>
        </w:rPr>
        <w:t>。</w:t>
      </w:r>
      <w:r>
        <w:rPr>
          <w:rStyle w:val="10"/>
          <w:color w:val="000000"/>
          <w:sz w:val="21"/>
          <w:szCs w:val="21"/>
        </w:rPr>
        <w:t>要注意休息，避免剧烈运动和情绪激动，保证充足睡眠，以免影响体检结果，最好能洗个澡。</w:t>
      </w:r>
    </w:p>
    <w:p>
      <w:pPr>
        <w:pStyle w:val="5"/>
        <w:numPr>
          <w:ilvl w:val="0"/>
          <w:numId w:val="3"/>
        </w:numPr>
        <w:spacing w:line="276" w:lineRule="auto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为降低病毒感染风险，陪同人员将不予进入体检区域，体检</w:t>
      </w:r>
      <w:r>
        <w:rPr>
          <w:rFonts w:hint="eastAsia" w:cs="宋体"/>
          <w:bCs/>
          <w:sz w:val="24"/>
          <w:szCs w:val="24"/>
          <w:lang w:eastAsia="zh-CN"/>
        </w:rPr>
        <w:t>时</w:t>
      </w:r>
      <w:r>
        <w:rPr>
          <w:rFonts w:hint="eastAsia" w:ascii="宋体" w:hAnsi="宋体" w:eastAsia="宋体" w:cs="宋体"/>
          <w:bCs/>
          <w:sz w:val="24"/>
          <w:szCs w:val="24"/>
        </w:rPr>
        <w:t>将有导检人员引导。</w:t>
      </w:r>
      <w:r>
        <w:rPr>
          <w:rFonts w:hint="eastAsia" w:cs="宋体"/>
          <w:bCs/>
          <w:sz w:val="24"/>
          <w:szCs w:val="24"/>
          <w:lang w:eastAsia="zh-CN"/>
        </w:rPr>
        <w:t>检查期间受检者之间需保持</w:t>
      </w:r>
      <w:r>
        <w:rPr>
          <w:rFonts w:hint="eastAsia" w:cs="宋体"/>
          <w:bCs/>
          <w:sz w:val="24"/>
          <w:szCs w:val="24"/>
          <w:lang w:val="en-US" w:eastAsia="zh-CN"/>
        </w:rPr>
        <w:t>1米间隔距离，全程必须佩戴口罩，体检结束后请及时离院。</w:t>
      </w:r>
    </w:p>
    <w:p>
      <w:pPr>
        <w:pStyle w:val="5"/>
        <w:numPr>
          <w:ilvl w:val="0"/>
          <w:numId w:val="3"/>
        </w:numPr>
        <w:spacing w:line="276" w:lineRule="auto"/>
        <w:rPr>
          <w:rStyle w:val="10"/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Style w:val="10"/>
          <w:rFonts w:hint="eastAsia" w:ascii="宋体" w:hAnsi="宋体" w:eastAsia="宋体" w:cs="宋体"/>
          <w:color w:val="000000"/>
          <w:sz w:val="24"/>
          <w:szCs w:val="24"/>
        </w:rPr>
        <w:t>体检当日请空腹前往，不要化妆，</w:t>
      </w:r>
      <w:r>
        <w:rPr>
          <w:rStyle w:val="10"/>
          <w:rFonts w:hint="eastAsia" w:cs="宋体"/>
          <w:color w:val="000000"/>
          <w:sz w:val="24"/>
          <w:szCs w:val="24"/>
          <w:lang w:eastAsia="zh-CN"/>
        </w:rPr>
        <w:t>女士</w:t>
      </w:r>
      <w:r>
        <w:rPr>
          <w:rStyle w:val="10"/>
          <w:rFonts w:hint="eastAsia" w:ascii="宋体" w:hAnsi="宋体" w:eastAsia="宋体" w:cs="宋体"/>
          <w:color w:val="000000"/>
          <w:sz w:val="24"/>
          <w:szCs w:val="24"/>
        </w:rPr>
        <w:t>不要穿连衣裙、连裤袜</w:t>
      </w:r>
      <w:r>
        <w:rPr>
          <w:rStyle w:val="10"/>
          <w:rFonts w:hint="eastAsia" w:cs="宋体"/>
          <w:color w:val="000000"/>
          <w:sz w:val="24"/>
          <w:szCs w:val="24"/>
          <w:lang w:eastAsia="zh-CN"/>
        </w:rPr>
        <w:t>，月经期及刚结束</w:t>
      </w:r>
      <w:r>
        <w:rPr>
          <w:rStyle w:val="10"/>
          <w:rFonts w:hint="eastAsia" w:cs="宋体"/>
          <w:color w:val="000000"/>
          <w:sz w:val="24"/>
          <w:szCs w:val="24"/>
          <w:lang w:val="en-US" w:eastAsia="zh-CN"/>
        </w:rPr>
        <w:t>3天内不能做尿检检测。未婚女性不可做妇科检查；妇科检查前需排净尿液。</w:t>
      </w:r>
    </w:p>
    <w:p>
      <w:pPr>
        <w:pStyle w:val="5"/>
        <w:numPr>
          <w:ilvl w:val="0"/>
          <w:numId w:val="3"/>
        </w:numPr>
        <w:spacing w:line="276" w:lineRule="auto"/>
        <w:rPr>
          <w:rStyle w:val="10"/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Style w:val="10"/>
          <w:rFonts w:hint="eastAsia" w:ascii="宋体" w:hAnsi="宋体" w:eastAsia="宋体" w:cs="宋体"/>
          <w:color w:val="000000"/>
          <w:sz w:val="24"/>
          <w:szCs w:val="24"/>
        </w:rPr>
        <w:t>高血压、心脏病等慢性病患者，请按日常习惯服药后来体检，服药时尽量少喝水，以免影响体检结果。</w:t>
      </w:r>
    </w:p>
    <w:p>
      <w:pPr>
        <w:pStyle w:val="5"/>
        <w:numPr>
          <w:ilvl w:val="0"/>
          <w:numId w:val="3"/>
        </w:numPr>
        <w:spacing w:line="276" w:lineRule="auto"/>
        <w:rPr>
          <w:rStyle w:val="10"/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Style w:val="10"/>
          <w:rFonts w:hint="eastAsia" w:ascii="宋体" w:hAnsi="宋体" w:eastAsia="宋体" w:cs="宋体"/>
          <w:color w:val="000000"/>
          <w:sz w:val="24"/>
          <w:szCs w:val="24"/>
        </w:rPr>
        <w:t>糖尿病患者，空腹体检时，需尽早完成抽血、空腹彩超。</w:t>
      </w:r>
      <w:r>
        <w:rPr>
          <w:rFonts w:hint="eastAsia" w:ascii="宋体" w:hAnsi="宋体" w:eastAsia="宋体" w:cs="宋体"/>
          <w:color w:val="00000F"/>
          <w:spacing w:val="15"/>
          <w:sz w:val="24"/>
          <w:szCs w:val="24"/>
          <w:shd w:val="clear" w:color="auto" w:fill="FFFFFF"/>
        </w:rPr>
        <w:t>在完成所需空腹检查后，</w:t>
      </w:r>
      <w:r>
        <w:rPr>
          <w:rFonts w:hint="eastAsia" w:cs="宋体"/>
          <w:color w:val="00000F"/>
          <w:spacing w:val="15"/>
          <w:sz w:val="24"/>
          <w:szCs w:val="24"/>
          <w:shd w:val="clear" w:color="auto" w:fill="FFFFFF"/>
          <w:lang w:eastAsia="zh-CN"/>
        </w:rPr>
        <w:t>可立即按日常习惯进食并服药。待进食、服药后，再进行其他检查。</w:t>
      </w:r>
    </w:p>
    <w:p>
      <w:pPr>
        <w:pStyle w:val="5"/>
        <w:numPr>
          <w:ilvl w:val="0"/>
          <w:numId w:val="3"/>
        </w:numPr>
        <w:spacing w:line="276" w:lineRule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疫情期间肺部检查（X/CT）为必查项目。如有特殊情况（如备孕、怀孕、近期做过CT等）不愿做此检查的人员，必须现场签名并写明取消原因。如有近期做过相同检查的，请带好相应报告。</w:t>
      </w:r>
    </w:p>
    <w:p>
      <w:pPr>
        <w:pStyle w:val="5"/>
        <w:numPr>
          <w:ilvl w:val="0"/>
          <w:numId w:val="3"/>
        </w:numPr>
        <w:spacing w:line="276" w:lineRule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cs="宋体"/>
          <w:b/>
          <w:bCs/>
          <w:sz w:val="24"/>
          <w:szCs w:val="24"/>
          <w:lang w:eastAsia="zh-CN"/>
        </w:rPr>
        <w:t>不接受临时现场定制体检项目及加项，预约当日不提供体检服务。</w:t>
      </w:r>
    </w:p>
    <w:p>
      <w:pPr>
        <w:pStyle w:val="5"/>
        <w:numPr>
          <w:ilvl w:val="0"/>
          <w:numId w:val="3"/>
        </w:numPr>
        <w:spacing w:line="276" w:lineRule="auto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为预防病毒传播可能风险，</w:t>
      </w:r>
      <w:r>
        <w:rPr>
          <w:rFonts w:hint="eastAsia" w:cs="宋体"/>
          <w:b/>
          <w:bCs/>
          <w:sz w:val="24"/>
          <w:szCs w:val="24"/>
          <w:lang w:eastAsia="zh-CN"/>
        </w:rPr>
        <w:t>体检区域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不提供早餐。</w:t>
      </w:r>
    </w:p>
    <w:p>
      <w:pPr>
        <w:pStyle w:val="5"/>
        <w:numPr>
          <w:ilvl w:val="0"/>
          <w:numId w:val="3"/>
        </w:numPr>
        <w:spacing w:line="276" w:lineRule="auto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体检全程将严格按照院内感控管理措施执行，</w:t>
      </w:r>
      <w:r>
        <w:rPr>
          <w:rFonts w:hint="eastAsia" w:ascii="宋体" w:hAnsi="宋体" w:eastAsia="宋体" w:cs="宋体"/>
          <w:b/>
          <w:sz w:val="24"/>
          <w:szCs w:val="24"/>
        </w:rPr>
        <w:t>实行分流分段体检，请严格按预约时间段准时到达体检部，不得临时自行更换体检时间段，如提前到达，需等前一批完成后才能进行体检</w:t>
      </w:r>
      <w:r>
        <w:rPr>
          <w:rFonts w:hint="eastAsia" w:ascii="宋体" w:hAnsi="宋体" w:eastAsia="宋体" w:cs="宋体"/>
          <w:bCs/>
          <w:sz w:val="24"/>
          <w:szCs w:val="24"/>
        </w:rPr>
        <w:t>。</w:t>
      </w:r>
    </w:p>
    <w:p>
      <w:pPr>
        <w:pStyle w:val="5"/>
        <w:numPr>
          <w:ilvl w:val="0"/>
          <w:numId w:val="3"/>
        </w:numPr>
        <w:spacing w:line="276" w:lineRule="auto"/>
        <w:rPr>
          <w:rStyle w:val="10"/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Style w:val="10"/>
          <w:rFonts w:hint="eastAsia" w:ascii="宋体" w:hAnsi="宋体" w:eastAsia="宋体" w:cs="宋体"/>
          <w:color w:val="000000"/>
          <w:sz w:val="24"/>
          <w:szCs w:val="24"/>
        </w:rPr>
        <w:t>做X线检查时，请穿棉布内衣，勿穿带有金属纽扣的衣服（女性务必要摘除文胸后再做检查）；请摘去手机、钢笔、钥匙等金属产品。 </w:t>
      </w:r>
    </w:p>
    <w:p>
      <w:pPr>
        <w:pStyle w:val="5"/>
        <w:numPr>
          <w:ilvl w:val="0"/>
          <w:numId w:val="3"/>
        </w:numPr>
        <w:spacing w:line="276" w:lineRule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如果检查结果反映出您的健康状况存在问题，请根据医生的建议和指导及时就医，并且合理地安排好您目前的生活作息和习惯。</w:t>
      </w:r>
    </w:p>
    <w:p>
      <w:pPr>
        <w:pStyle w:val="5"/>
        <w:numPr>
          <w:ilvl w:val="0"/>
          <w:numId w:val="0"/>
        </w:numPr>
        <w:spacing w:line="276" w:lineRule="auto"/>
        <w:ind w:leftChars="0"/>
        <w:rPr>
          <w:rFonts w:hint="eastAsia"/>
          <w:bCs/>
          <w:sz w:val="21"/>
          <w:szCs w:val="21"/>
        </w:rPr>
      </w:pPr>
    </w:p>
    <w:p>
      <w:pPr>
        <w:spacing w:line="440" w:lineRule="exact"/>
        <w:ind w:firstLine="422" w:firstLineChars="20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  <w:lang w:eastAsia="zh-CN"/>
        </w:rPr>
        <w:t>八</w:t>
      </w:r>
      <w:r>
        <w:rPr>
          <w:rFonts w:hint="eastAsia" w:ascii="宋体" w:hAnsi="宋体"/>
          <w:b/>
          <w:szCs w:val="21"/>
        </w:rPr>
        <w:t>、联系人和咨询电话：</w:t>
      </w:r>
    </w:p>
    <w:p>
      <w:pPr>
        <w:spacing w:line="440" w:lineRule="exact"/>
        <w:jc w:val="both"/>
        <w:rPr>
          <w:rFonts w:hint="default" w:ascii="宋体" w:hAnsi="宋体"/>
          <w:szCs w:val="21"/>
          <w:lang w:val="en-US"/>
        </w:rPr>
      </w:pPr>
      <w:r>
        <w:rPr>
          <w:rFonts w:hint="eastAsia" w:ascii="宋体" w:hAnsi="宋体"/>
          <w:szCs w:val="21"/>
          <w:lang w:eastAsia="zh-CN"/>
        </w:rPr>
        <w:t>校医院防保科</w:t>
      </w:r>
      <w:r>
        <w:rPr>
          <w:rFonts w:hint="eastAsia" w:ascii="宋体" w:hAnsi="宋体"/>
          <w:szCs w:val="21"/>
          <w:lang w:val="en-US" w:eastAsia="zh-CN"/>
        </w:rPr>
        <w:t xml:space="preserve">  童舒雯  65642718</w:t>
      </w:r>
    </w:p>
    <w:p>
      <w:pPr>
        <w:spacing w:line="440" w:lineRule="exact"/>
        <w:ind w:firstLine="420" w:firstLineChars="200"/>
        <w:jc w:val="righ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复旦大学</w:t>
      </w:r>
    </w:p>
    <w:p>
      <w:pPr>
        <w:spacing w:line="440" w:lineRule="exact"/>
        <w:ind w:firstLine="420" w:firstLineChars="200"/>
        <w:jc w:val="righ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  <w:highlight w:val="none"/>
        </w:rPr>
        <w:t>202</w:t>
      </w:r>
      <w:r>
        <w:rPr>
          <w:rFonts w:hint="eastAsia" w:ascii="宋体" w:hAnsi="宋体"/>
          <w:szCs w:val="21"/>
          <w:highlight w:val="none"/>
          <w:lang w:val="en-US" w:eastAsia="zh-CN"/>
        </w:rPr>
        <w:t>3</w:t>
      </w:r>
      <w:r>
        <w:rPr>
          <w:rFonts w:hint="eastAsia" w:ascii="宋体" w:hAnsi="宋体"/>
          <w:szCs w:val="21"/>
          <w:highlight w:val="none"/>
        </w:rPr>
        <w:t>年</w:t>
      </w:r>
      <w:r>
        <w:rPr>
          <w:rFonts w:hint="eastAsia" w:ascii="宋体" w:hAnsi="宋体"/>
          <w:szCs w:val="21"/>
          <w:highlight w:val="none"/>
          <w:lang w:val="en-US" w:eastAsia="zh-CN"/>
        </w:rPr>
        <w:t>5</w:t>
      </w:r>
      <w:r>
        <w:rPr>
          <w:rFonts w:hint="eastAsia" w:ascii="宋体" w:hAnsi="宋体"/>
          <w:szCs w:val="21"/>
          <w:highlight w:val="none"/>
        </w:rPr>
        <w:t>月</w:t>
      </w:r>
    </w:p>
    <w:p>
      <w:pPr>
        <w:pStyle w:val="5"/>
        <w:numPr>
          <w:ilvl w:val="0"/>
          <w:numId w:val="0"/>
        </w:numPr>
        <w:spacing w:line="276" w:lineRule="auto"/>
        <w:ind w:leftChars="0"/>
        <w:rPr>
          <w:rStyle w:val="10"/>
          <w:rFonts w:hint="eastAsia" w:ascii="Times New Roman" w:hAnsi="Times New Roman"/>
          <w:color w:val="000000"/>
          <w:sz w:val="21"/>
          <w:szCs w:val="21"/>
          <w:lang w:eastAsia="zh-CN"/>
        </w:rPr>
      </w:pPr>
    </w:p>
    <w:p>
      <w:pPr>
        <w:pStyle w:val="5"/>
        <w:numPr>
          <w:ilvl w:val="0"/>
          <w:numId w:val="0"/>
        </w:numPr>
        <w:spacing w:line="276" w:lineRule="auto"/>
        <w:ind w:leftChars="0"/>
        <w:rPr>
          <w:rStyle w:val="10"/>
          <w:rFonts w:hint="eastAsia" w:ascii="Times New Roman" w:hAnsi="Times New Roman"/>
          <w:color w:val="000000"/>
          <w:sz w:val="21"/>
          <w:szCs w:val="21"/>
          <w:lang w:eastAsia="zh-CN"/>
        </w:rPr>
      </w:pPr>
    </w:p>
    <w:p>
      <w:pPr>
        <w:pStyle w:val="5"/>
        <w:numPr>
          <w:ilvl w:val="0"/>
          <w:numId w:val="0"/>
        </w:numPr>
        <w:spacing w:line="276" w:lineRule="auto"/>
        <w:ind w:leftChars="0"/>
        <w:rPr>
          <w:rStyle w:val="10"/>
          <w:rFonts w:hint="eastAsia" w:ascii="Times New Roman" w:hAnsi="Times New Roman"/>
          <w:color w:val="000000"/>
          <w:sz w:val="21"/>
          <w:szCs w:val="21"/>
          <w:lang w:eastAsia="zh-CN"/>
        </w:rPr>
      </w:pPr>
    </w:p>
    <w:p>
      <w:pPr>
        <w:pStyle w:val="5"/>
        <w:numPr>
          <w:ilvl w:val="0"/>
          <w:numId w:val="0"/>
        </w:numPr>
        <w:spacing w:line="276" w:lineRule="auto"/>
        <w:ind w:leftChars="0"/>
        <w:rPr>
          <w:rStyle w:val="10"/>
          <w:rFonts w:hint="eastAsia" w:ascii="Times New Roman" w:hAnsi="Times New Roman"/>
          <w:color w:val="000000"/>
          <w:sz w:val="21"/>
          <w:szCs w:val="21"/>
          <w:lang w:eastAsia="zh-CN"/>
        </w:rPr>
      </w:pPr>
    </w:p>
    <w:p>
      <w:pPr>
        <w:pStyle w:val="5"/>
        <w:numPr>
          <w:ilvl w:val="0"/>
          <w:numId w:val="0"/>
        </w:numPr>
        <w:spacing w:line="276" w:lineRule="auto"/>
        <w:ind w:leftChars="0"/>
        <w:rPr>
          <w:rStyle w:val="10"/>
          <w:rFonts w:hint="eastAsia" w:ascii="Times New Roman" w:hAnsi="Times New Roman"/>
          <w:color w:val="000000"/>
          <w:sz w:val="21"/>
          <w:szCs w:val="21"/>
          <w:lang w:eastAsia="zh-CN"/>
        </w:rPr>
      </w:pPr>
    </w:p>
    <w:p>
      <w:pPr>
        <w:pStyle w:val="5"/>
        <w:numPr>
          <w:ilvl w:val="0"/>
          <w:numId w:val="0"/>
        </w:numPr>
        <w:spacing w:line="276" w:lineRule="auto"/>
        <w:ind w:leftChars="0"/>
        <w:rPr>
          <w:rStyle w:val="10"/>
          <w:rFonts w:hint="eastAsia" w:ascii="Times New Roman" w:hAnsi="Times New Roman"/>
          <w:color w:val="000000"/>
          <w:sz w:val="21"/>
          <w:szCs w:val="21"/>
          <w:lang w:eastAsia="zh-CN"/>
        </w:rPr>
      </w:pPr>
    </w:p>
    <w:p>
      <w:pPr>
        <w:pStyle w:val="5"/>
        <w:numPr>
          <w:ilvl w:val="0"/>
          <w:numId w:val="0"/>
        </w:numPr>
        <w:spacing w:line="276" w:lineRule="auto"/>
        <w:ind w:leftChars="0"/>
        <w:rPr>
          <w:rStyle w:val="10"/>
          <w:rFonts w:hint="eastAsia" w:ascii="Times New Roman" w:hAnsi="Times New Roman"/>
          <w:color w:val="000000"/>
          <w:sz w:val="21"/>
          <w:szCs w:val="21"/>
          <w:lang w:eastAsia="zh-CN"/>
        </w:rPr>
      </w:pPr>
    </w:p>
    <w:p>
      <w:pPr>
        <w:pStyle w:val="5"/>
        <w:numPr>
          <w:ilvl w:val="0"/>
          <w:numId w:val="0"/>
        </w:numPr>
        <w:spacing w:line="276" w:lineRule="auto"/>
        <w:ind w:leftChars="0"/>
        <w:rPr>
          <w:rStyle w:val="10"/>
          <w:rFonts w:hint="eastAsia" w:ascii="Times New Roman" w:hAnsi="Times New Roman"/>
          <w:color w:val="000000"/>
          <w:sz w:val="21"/>
          <w:szCs w:val="21"/>
          <w:lang w:eastAsia="zh-CN"/>
        </w:rPr>
      </w:pPr>
    </w:p>
    <w:p>
      <w:pPr>
        <w:pStyle w:val="5"/>
        <w:numPr>
          <w:ilvl w:val="0"/>
          <w:numId w:val="0"/>
        </w:numPr>
        <w:spacing w:line="276" w:lineRule="auto"/>
        <w:ind w:leftChars="0"/>
        <w:rPr>
          <w:rStyle w:val="10"/>
          <w:rFonts w:hint="eastAsia" w:ascii="Times New Roman" w:hAnsi="Times New Roman"/>
          <w:color w:val="000000"/>
          <w:sz w:val="21"/>
          <w:szCs w:val="21"/>
          <w:lang w:eastAsia="zh-CN"/>
        </w:rPr>
      </w:pPr>
    </w:p>
    <w:p>
      <w:pPr>
        <w:pStyle w:val="5"/>
        <w:numPr>
          <w:ilvl w:val="0"/>
          <w:numId w:val="0"/>
        </w:numPr>
        <w:spacing w:line="276" w:lineRule="auto"/>
        <w:ind w:leftChars="0"/>
        <w:rPr>
          <w:rStyle w:val="10"/>
          <w:rFonts w:hint="eastAsia" w:ascii="Times New Roman" w:hAnsi="Times New Roman"/>
          <w:color w:val="000000"/>
          <w:sz w:val="21"/>
          <w:szCs w:val="21"/>
          <w:lang w:eastAsia="zh-CN"/>
        </w:rPr>
      </w:pPr>
    </w:p>
    <w:p>
      <w:pPr>
        <w:pStyle w:val="5"/>
        <w:numPr>
          <w:ilvl w:val="0"/>
          <w:numId w:val="0"/>
        </w:numPr>
        <w:spacing w:line="276" w:lineRule="auto"/>
        <w:ind w:leftChars="0"/>
        <w:rPr>
          <w:rStyle w:val="10"/>
          <w:rFonts w:hint="eastAsia" w:ascii="Times New Roman" w:hAnsi="Times New Roman"/>
          <w:color w:val="000000"/>
          <w:sz w:val="21"/>
          <w:szCs w:val="21"/>
          <w:lang w:eastAsia="zh-CN"/>
        </w:rPr>
      </w:pPr>
    </w:p>
    <w:p>
      <w:pPr>
        <w:pStyle w:val="5"/>
        <w:numPr>
          <w:ilvl w:val="0"/>
          <w:numId w:val="0"/>
        </w:numPr>
        <w:spacing w:line="276" w:lineRule="auto"/>
        <w:ind w:leftChars="0"/>
        <w:rPr>
          <w:rStyle w:val="10"/>
          <w:rFonts w:hint="eastAsia" w:ascii="Times New Roman" w:hAnsi="Times New Roman"/>
          <w:color w:val="000000"/>
          <w:sz w:val="21"/>
          <w:szCs w:val="21"/>
          <w:lang w:eastAsia="zh-CN"/>
        </w:rPr>
      </w:pPr>
    </w:p>
    <w:p>
      <w:pPr>
        <w:pStyle w:val="5"/>
        <w:numPr>
          <w:ilvl w:val="0"/>
          <w:numId w:val="0"/>
        </w:numPr>
        <w:spacing w:line="276" w:lineRule="auto"/>
        <w:ind w:leftChars="0"/>
        <w:rPr>
          <w:rStyle w:val="10"/>
          <w:rFonts w:hint="eastAsia" w:ascii="Times New Roman" w:hAnsi="Times New Roman"/>
          <w:color w:val="000000"/>
          <w:sz w:val="21"/>
          <w:szCs w:val="21"/>
          <w:lang w:eastAsia="zh-CN"/>
        </w:rPr>
      </w:pPr>
    </w:p>
    <w:p>
      <w:pPr>
        <w:pStyle w:val="5"/>
        <w:numPr>
          <w:ilvl w:val="0"/>
          <w:numId w:val="0"/>
        </w:numPr>
        <w:spacing w:line="276" w:lineRule="auto"/>
        <w:ind w:leftChars="0"/>
        <w:rPr>
          <w:rStyle w:val="10"/>
          <w:rFonts w:hint="eastAsia" w:ascii="Times New Roman" w:hAnsi="Times New Roman"/>
          <w:color w:val="000000"/>
          <w:sz w:val="21"/>
          <w:szCs w:val="21"/>
          <w:lang w:eastAsia="zh-CN"/>
        </w:rPr>
      </w:pPr>
    </w:p>
    <w:p>
      <w:pPr>
        <w:pStyle w:val="5"/>
        <w:numPr>
          <w:ilvl w:val="0"/>
          <w:numId w:val="0"/>
        </w:numPr>
        <w:spacing w:line="276" w:lineRule="auto"/>
        <w:ind w:leftChars="0"/>
        <w:rPr>
          <w:rStyle w:val="10"/>
          <w:rFonts w:hint="eastAsia" w:ascii="Times New Roman" w:hAnsi="Times New Roman"/>
          <w:color w:val="000000"/>
          <w:sz w:val="21"/>
          <w:szCs w:val="21"/>
          <w:lang w:eastAsia="zh-CN"/>
        </w:rPr>
      </w:pPr>
    </w:p>
    <w:p>
      <w:pPr>
        <w:pStyle w:val="5"/>
        <w:numPr>
          <w:ilvl w:val="0"/>
          <w:numId w:val="0"/>
        </w:numPr>
        <w:spacing w:line="276" w:lineRule="auto"/>
        <w:ind w:leftChars="0"/>
        <w:rPr>
          <w:rStyle w:val="10"/>
          <w:rFonts w:hint="eastAsia" w:ascii="Times New Roman" w:hAnsi="Times New Roman"/>
          <w:color w:val="000000"/>
          <w:sz w:val="21"/>
          <w:szCs w:val="21"/>
          <w:lang w:eastAsia="zh-CN"/>
        </w:rPr>
      </w:pPr>
    </w:p>
    <w:p>
      <w:pPr>
        <w:pStyle w:val="5"/>
        <w:numPr>
          <w:ilvl w:val="0"/>
          <w:numId w:val="0"/>
        </w:numPr>
        <w:spacing w:line="276" w:lineRule="auto"/>
        <w:ind w:leftChars="0"/>
        <w:rPr>
          <w:rStyle w:val="10"/>
          <w:rFonts w:hint="eastAsia" w:ascii="Times New Roman" w:hAnsi="Times New Roman"/>
          <w:color w:val="000000"/>
          <w:sz w:val="21"/>
          <w:szCs w:val="21"/>
          <w:lang w:eastAsia="zh-CN"/>
        </w:rPr>
      </w:pPr>
    </w:p>
    <w:p>
      <w:pPr>
        <w:pStyle w:val="5"/>
        <w:numPr>
          <w:ilvl w:val="0"/>
          <w:numId w:val="0"/>
        </w:numPr>
        <w:spacing w:line="276" w:lineRule="auto"/>
        <w:ind w:leftChars="0"/>
        <w:rPr>
          <w:rStyle w:val="10"/>
          <w:rFonts w:hint="eastAsia" w:ascii="Times New Roman" w:hAnsi="Times New Roman"/>
          <w:color w:val="000000"/>
          <w:sz w:val="21"/>
          <w:szCs w:val="21"/>
          <w:lang w:eastAsia="zh-CN"/>
        </w:rPr>
      </w:pPr>
    </w:p>
    <w:p>
      <w:pPr>
        <w:pStyle w:val="5"/>
        <w:numPr>
          <w:ilvl w:val="0"/>
          <w:numId w:val="0"/>
        </w:numPr>
        <w:spacing w:line="276" w:lineRule="auto"/>
        <w:ind w:leftChars="0"/>
        <w:rPr>
          <w:rStyle w:val="10"/>
          <w:rFonts w:hint="eastAsia" w:ascii="Times New Roman" w:hAnsi="Times New Roman"/>
          <w:color w:val="000000"/>
          <w:sz w:val="21"/>
          <w:szCs w:val="21"/>
          <w:lang w:eastAsia="zh-CN"/>
        </w:rPr>
      </w:pPr>
    </w:p>
    <w:p>
      <w:pPr>
        <w:pStyle w:val="5"/>
        <w:numPr>
          <w:ilvl w:val="0"/>
          <w:numId w:val="0"/>
        </w:numPr>
        <w:spacing w:line="276" w:lineRule="auto"/>
        <w:ind w:leftChars="0"/>
        <w:rPr>
          <w:rStyle w:val="10"/>
          <w:rFonts w:hint="eastAsia" w:ascii="Times New Roman" w:hAnsi="Times New Roman"/>
          <w:color w:val="000000"/>
          <w:sz w:val="21"/>
          <w:szCs w:val="21"/>
          <w:lang w:val="en-US" w:eastAsia="zh-CN"/>
        </w:rPr>
      </w:pPr>
      <w:r>
        <w:rPr>
          <w:rStyle w:val="10"/>
          <w:rFonts w:hint="eastAsia" w:ascii="Times New Roman" w:hAnsi="Times New Roman"/>
          <w:color w:val="000000"/>
          <w:sz w:val="21"/>
          <w:szCs w:val="21"/>
          <w:lang w:eastAsia="zh-CN"/>
        </w:rPr>
        <w:t>附件</w:t>
      </w:r>
      <w:r>
        <w:rPr>
          <w:rStyle w:val="10"/>
          <w:rFonts w:hint="eastAsia" w:ascii="Times New Roman" w:hAnsi="Times New Roman"/>
          <w:color w:val="000000"/>
          <w:sz w:val="21"/>
          <w:szCs w:val="21"/>
          <w:lang w:val="en-US" w:eastAsia="zh-CN"/>
        </w:rPr>
        <w:t>1. 2022年复旦大学高级人才健康体检--基础套餐</w:t>
      </w:r>
    </w:p>
    <w:tbl>
      <w:tblPr>
        <w:tblStyle w:val="6"/>
        <w:tblpPr w:leftFromText="180" w:rightFromText="180" w:vertAnchor="text" w:horzAnchor="page" w:tblpX="1606" w:tblpY="104"/>
        <w:tblOverlap w:val="never"/>
        <w:tblW w:w="924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"/>
        <w:gridCol w:w="578"/>
        <w:gridCol w:w="1433"/>
        <w:gridCol w:w="1934"/>
        <w:gridCol w:w="2434"/>
        <w:gridCol w:w="665"/>
        <w:gridCol w:w="1116"/>
        <w:gridCol w:w="106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9249" w:type="dxa"/>
            <w:gridSpan w:val="8"/>
            <w:tcBorders>
              <w:top w:val="nil"/>
              <w:left w:val="nil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复旦大学高级人才基础套餐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40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检查项目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已婚女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未婚女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640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一般检查：身高、体检、体重指数、收缩压、舒张压</w:t>
            </w:r>
          </w:p>
        </w:tc>
        <w:tc>
          <w:tcPr>
            <w:tcW w:w="6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1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640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内科检查：（心律、心率、杂音、肺、腹部、血压）</w:t>
            </w:r>
          </w:p>
        </w:tc>
        <w:tc>
          <w:tcPr>
            <w:tcW w:w="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640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外科检查：（甲状腺、淋巴结、直肠肛指、乳房、前列腺）</w:t>
            </w:r>
          </w:p>
        </w:tc>
        <w:tc>
          <w:tcPr>
            <w:tcW w:w="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640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五官科：（耳道、鼻腔、咽喉）</w:t>
            </w:r>
          </w:p>
        </w:tc>
        <w:tc>
          <w:tcPr>
            <w:tcW w:w="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640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眼科：（视力、巩膜、结膜、眼底检查（动静脉血管、黄斑、视乳头）、裂隙灯检查（角膜、前房、晶体、虹膜）、眼压）</w:t>
            </w:r>
          </w:p>
        </w:tc>
        <w:tc>
          <w:tcPr>
            <w:tcW w:w="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640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口腔科：（牙周情况、阻生齿、粘膜等）</w:t>
            </w:r>
          </w:p>
        </w:tc>
        <w:tc>
          <w:tcPr>
            <w:tcW w:w="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640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胸部CT （无片）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640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心电图：（心律失常、心肌梗塞、冠心病）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640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彩超：（肝、胆、脾、肾、胰）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640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甲状腺彩超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90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90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640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前列腺彩超（男）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—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640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乳腺彩超（女）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—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60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640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妇科（妇科常规检查、白带常规检查）（已婚女）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  <w:lang w:eastAsia="zh-CN"/>
              </w:rPr>
              <w:t>—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640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阴超（已婚女）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—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640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子宫附件彩超（未婚女）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—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—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640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化验项目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—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—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640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血常规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640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尿常规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640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肾功能（肌酐、尿素、尿酸）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640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空腹血糖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640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糖化血红蛋白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640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肝功能10项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640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血脂4项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640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甲胎蛋白（肝肿瘤指标）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640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癌胚抗原（消化道肿瘤指标）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640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糖类抗原19-9（胰腺、胆道系统肿瘤指标）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640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甲状腺功能：T3、T4、FT3、FT4、T-SH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640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细胞角蛋白19片段CYFRA21-1（非小细胞肺癌肿瘤指标）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  <w:lang w:eastAsia="zh-CN"/>
              </w:rPr>
              <w:t>—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640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前列腺特异性抗原 PSA（前列腺肿瘤指标）（男）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—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640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游离前列腺特异性抗原 f-PSA（游离前列腺肿瘤指标）（男）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—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640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糖类抗原125（卵巢肿瘤指标）（女）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—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640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糖类抗原15-3（乳房肿瘤指标）（女）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—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640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小计：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388" w:hRule="atLeast"/>
        </w:trPr>
        <w:tc>
          <w:tcPr>
            <w:tcW w:w="9225" w:type="dxa"/>
            <w:gridSpan w:val="7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top"/>
          </w:tcPr>
          <w:p>
            <w:pPr>
              <w:jc w:val="center"/>
              <w:rPr>
                <w:rFonts w:hint="eastAsia" w:ascii="黑体" w:hAnsi="黑体" w:eastAsia="黑体"/>
                <w:sz w:val="20"/>
                <w:szCs w:val="20"/>
                <w:lang w:eastAsia="zh-CN"/>
              </w:rPr>
            </w:pPr>
          </w:p>
          <w:p>
            <w:pPr>
              <w:jc w:val="center"/>
              <w:rPr>
                <w:rFonts w:hint="eastAsia" w:ascii="黑体" w:hAnsi="黑体" w:eastAsia="黑体"/>
                <w:sz w:val="20"/>
                <w:szCs w:val="20"/>
                <w:lang w:eastAsia="zh-CN"/>
              </w:rPr>
            </w:pPr>
          </w:p>
          <w:p>
            <w:pPr>
              <w:spacing w:line="440" w:lineRule="exact"/>
              <w:jc w:val="both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附件2. 2022年复旦大学高级人才健康体检--自选套餐</w:t>
            </w:r>
          </w:p>
          <w:p>
            <w:pPr>
              <w:jc w:val="center"/>
              <w:rPr>
                <w:rFonts w:hint="eastAsia" w:ascii="黑体" w:hAnsi="黑体" w:eastAsia="黑体"/>
                <w:sz w:val="20"/>
                <w:szCs w:val="20"/>
                <w:lang w:eastAsia="zh-CN"/>
              </w:rPr>
            </w:pPr>
          </w:p>
          <w:p>
            <w:pPr>
              <w:jc w:val="center"/>
              <w:rPr>
                <w:rFonts w:ascii="方正小标宋简体" w:eastAsia="方正小标宋简体"/>
                <w:sz w:val="20"/>
                <w:szCs w:val="20"/>
              </w:rPr>
            </w:pPr>
            <w:r>
              <w:rPr>
                <w:rFonts w:hint="eastAsia" w:ascii="黑体" w:hAnsi="黑体" w:eastAsia="黑体"/>
                <w:sz w:val="20"/>
                <w:szCs w:val="20"/>
                <w:lang w:eastAsia="zh-CN"/>
              </w:rPr>
              <w:t>复旦大学高级人才健康体检</w:t>
            </w:r>
            <w:r>
              <w:rPr>
                <w:rFonts w:hint="eastAsia" w:ascii="黑体" w:hAnsi="黑体" w:eastAsia="黑体"/>
                <w:sz w:val="20"/>
                <w:szCs w:val="20"/>
              </w:rPr>
              <w:t>自选项目</w:t>
            </w:r>
            <w:r>
              <w:rPr>
                <w:rFonts w:hint="eastAsia" w:ascii="黑体" w:hAnsi="黑体" w:eastAsia="黑体"/>
                <w:sz w:val="20"/>
                <w:szCs w:val="20"/>
                <w:lang w:eastAsia="zh-CN"/>
              </w:rPr>
              <w:t>清单</w:t>
            </w:r>
            <w:r>
              <w:rPr>
                <w:rFonts w:hint="eastAsia" w:ascii="黑体" w:hAnsi="黑体" w:eastAsia="黑体"/>
                <w:sz w:val="20"/>
                <w:szCs w:val="20"/>
              </w:rPr>
              <w:t xml:space="preserve">  </w:t>
            </w:r>
            <w:r>
              <w:rPr>
                <w:rFonts w:hint="eastAsia" w:ascii="方正小标宋简体" w:eastAsia="方正小标宋简体"/>
                <w:b/>
                <w:bCs/>
                <w:sz w:val="20"/>
                <w:szCs w:val="20"/>
              </w:rPr>
              <w:t xml:space="preserve">             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355" w:hRule="atLeast"/>
        </w:trPr>
        <w:tc>
          <w:tcPr>
            <w:tcW w:w="578" w:type="dxa"/>
            <w:tcBorders>
              <w:top w:val="single" w:color="auto" w:sz="4" w:space="0"/>
            </w:tcBorders>
            <w:noWrap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序号</w:t>
            </w:r>
          </w:p>
        </w:tc>
        <w:tc>
          <w:tcPr>
            <w:tcW w:w="1433" w:type="dxa"/>
            <w:tcBorders>
              <w:top w:val="single" w:color="auto" w:sz="4" w:space="0"/>
            </w:tcBorders>
            <w:noWrap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体检项目</w:t>
            </w:r>
          </w:p>
        </w:tc>
        <w:tc>
          <w:tcPr>
            <w:tcW w:w="1934" w:type="dxa"/>
            <w:tcBorders>
              <w:top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0"/>
                <w:szCs w:val="20"/>
              </w:rPr>
            </w:pPr>
            <w:r>
              <w:rPr>
                <w:rFonts w:hint="eastAsia"/>
                <w:b/>
                <w:bCs/>
                <w:sz w:val="20"/>
                <w:szCs w:val="20"/>
              </w:rPr>
              <w:t>项目内容</w:t>
            </w:r>
          </w:p>
        </w:tc>
        <w:tc>
          <w:tcPr>
            <w:tcW w:w="4215" w:type="dxa"/>
            <w:gridSpan w:val="3"/>
            <w:tcBorders>
              <w:top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0"/>
                <w:szCs w:val="20"/>
              </w:rPr>
            </w:pPr>
            <w:r>
              <w:rPr>
                <w:rFonts w:hint="eastAsia"/>
                <w:b/>
                <w:bCs/>
                <w:sz w:val="20"/>
                <w:szCs w:val="20"/>
              </w:rPr>
              <w:t>检查目的</w:t>
            </w:r>
          </w:p>
        </w:tc>
        <w:tc>
          <w:tcPr>
            <w:tcW w:w="1065" w:type="dxa"/>
            <w:tcBorders>
              <w:top w:val="single" w:color="auto" w:sz="4" w:space="0"/>
            </w:tcBorders>
            <w:noWrap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价格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889" w:hRule="atLeast"/>
        </w:trPr>
        <w:tc>
          <w:tcPr>
            <w:tcW w:w="578" w:type="dxa"/>
            <w:noWrap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bookmarkStart w:id="0" w:name="OLE_LINK4" w:colFirst="1" w:colLast="1"/>
            <w:r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1433" w:type="dxa"/>
            <w:noWrap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心脏超声检测</w:t>
            </w:r>
          </w:p>
        </w:tc>
        <w:tc>
          <w:tcPr>
            <w:tcW w:w="193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心脏超声检测</w:t>
            </w:r>
          </w:p>
        </w:tc>
        <w:tc>
          <w:tcPr>
            <w:tcW w:w="421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心脏彩超是唯一能动态显示心脏内结构，对冠心病、心肌病等能直观显示心肌运动状况及心脏功能</w:t>
            </w:r>
          </w:p>
        </w:tc>
        <w:tc>
          <w:tcPr>
            <w:tcW w:w="1065" w:type="dxa"/>
            <w:noWrap/>
            <w:vAlign w:val="center"/>
          </w:tcPr>
          <w:p>
            <w:pPr>
              <w:jc w:val="center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</w:rPr>
              <w:t>2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699" w:hRule="atLeast"/>
        </w:trPr>
        <w:tc>
          <w:tcPr>
            <w:tcW w:w="578" w:type="dxa"/>
            <w:noWrap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</w:t>
            </w:r>
          </w:p>
        </w:tc>
        <w:tc>
          <w:tcPr>
            <w:tcW w:w="1433" w:type="dxa"/>
            <w:noWrap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宫颈癌筛查</w:t>
            </w:r>
          </w:p>
        </w:tc>
        <w:tc>
          <w:tcPr>
            <w:tcW w:w="193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人乳头瘤病毒23分型（HPV）</w:t>
            </w:r>
          </w:p>
        </w:tc>
        <w:tc>
          <w:tcPr>
            <w:tcW w:w="421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检测是否有人乳头状病毒感染</w:t>
            </w:r>
          </w:p>
        </w:tc>
        <w:tc>
          <w:tcPr>
            <w:tcW w:w="1065" w:type="dxa"/>
            <w:noWrap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1043" w:hRule="atLeast"/>
        </w:trPr>
        <w:tc>
          <w:tcPr>
            <w:tcW w:w="578" w:type="dxa"/>
            <w:noWrap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</w:t>
            </w:r>
          </w:p>
        </w:tc>
        <w:tc>
          <w:tcPr>
            <w:tcW w:w="1433" w:type="dxa"/>
            <w:noWrap/>
            <w:vAlign w:val="center"/>
          </w:tcPr>
          <w:p>
            <w:pPr>
              <w:jc w:val="center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TCT</w:t>
            </w:r>
          </w:p>
        </w:tc>
        <w:tc>
          <w:tcPr>
            <w:tcW w:w="1934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阴道分泌物常规检查、液基薄层细胞检测(TCT)</w:t>
            </w:r>
          </w:p>
        </w:tc>
        <w:tc>
          <w:tcPr>
            <w:tcW w:w="421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筛查宫颈早期病变</w:t>
            </w:r>
          </w:p>
        </w:tc>
        <w:tc>
          <w:tcPr>
            <w:tcW w:w="1065" w:type="dxa"/>
            <w:noWrap/>
            <w:vAlign w:val="center"/>
          </w:tcPr>
          <w:p>
            <w:pPr>
              <w:jc w:val="center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699" w:hRule="atLeast"/>
        </w:trPr>
        <w:tc>
          <w:tcPr>
            <w:tcW w:w="578" w:type="dxa"/>
            <w:noWrap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</w:t>
            </w:r>
          </w:p>
        </w:tc>
        <w:tc>
          <w:tcPr>
            <w:tcW w:w="1433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核磁共振（MRI）(无片） 头颅/颈椎/腰椎</w:t>
            </w:r>
          </w:p>
        </w:tc>
        <w:tc>
          <w:tcPr>
            <w:tcW w:w="193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头颅核磁共振</w:t>
            </w:r>
          </w:p>
        </w:tc>
        <w:tc>
          <w:tcPr>
            <w:tcW w:w="421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筛查脑部疾病，如脑血管病变、颅内肿瘤等</w:t>
            </w:r>
          </w:p>
        </w:tc>
        <w:tc>
          <w:tcPr>
            <w:tcW w:w="1065" w:type="dxa"/>
            <w:noWrap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699" w:hRule="atLeast"/>
        </w:trPr>
        <w:tc>
          <w:tcPr>
            <w:tcW w:w="578" w:type="dxa"/>
            <w:noWrap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</w:t>
            </w:r>
          </w:p>
        </w:tc>
        <w:tc>
          <w:tcPr>
            <w:tcW w:w="1433" w:type="dxa"/>
            <w:vMerge w:val="continue"/>
            <w:noWrap w:val="0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颈椎核磁共振</w:t>
            </w:r>
          </w:p>
        </w:tc>
        <w:tc>
          <w:tcPr>
            <w:tcW w:w="421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筛查颈椎疾病、颈动脉狭窄等。需要检查人群：颈部酸痛、颈部周边有异常疼痛</w:t>
            </w:r>
          </w:p>
        </w:tc>
        <w:tc>
          <w:tcPr>
            <w:tcW w:w="1065" w:type="dxa"/>
            <w:noWrap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699" w:hRule="atLeast"/>
        </w:trPr>
        <w:tc>
          <w:tcPr>
            <w:tcW w:w="578" w:type="dxa"/>
            <w:noWrap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6</w:t>
            </w:r>
          </w:p>
        </w:tc>
        <w:tc>
          <w:tcPr>
            <w:tcW w:w="1433" w:type="dxa"/>
            <w:vMerge w:val="continue"/>
            <w:noWrap w:val="0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腰椎核磁共振</w:t>
            </w:r>
          </w:p>
        </w:tc>
        <w:tc>
          <w:tcPr>
            <w:tcW w:w="421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筛查腰椎疾病，椎体有无骨质增生，椎间管是否狭窄等</w:t>
            </w:r>
          </w:p>
        </w:tc>
        <w:tc>
          <w:tcPr>
            <w:tcW w:w="1065" w:type="dxa"/>
            <w:noWrap/>
            <w:vAlign w:val="center"/>
          </w:tcPr>
          <w:p>
            <w:pPr>
              <w:jc w:val="center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540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699" w:hRule="atLeast"/>
        </w:trPr>
        <w:tc>
          <w:tcPr>
            <w:tcW w:w="578" w:type="dxa"/>
            <w:noWrap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7</w:t>
            </w:r>
          </w:p>
        </w:tc>
        <w:tc>
          <w:tcPr>
            <w:tcW w:w="1433" w:type="dxa"/>
            <w:noWrap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乳腺钼钯（无片）</w:t>
            </w:r>
          </w:p>
        </w:tc>
        <w:tc>
          <w:tcPr>
            <w:tcW w:w="193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乳腺钼靶摄片</w:t>
            </w:r>
          </w:p>
        </w:tc>
        <w:tc>
          <w:tcPr>
            <w:tcW w:w="421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检测乳腺疾病。与乳腺超声结合提高乳腺癌的早期发现率</w:t>
            </w:r>
          </w:p>
        </w:tc>
        <w:tc>
          <w:tcPr>
            <w:tcW w:w="1065" w:type="dxa"/>
            <w:noWrap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611" w:hRule="atLeast"/>
        </w:trPr>
        <w:tc>
          <w:tcPr>
            <w:tcW w:w="578" w:type="dxa"/>
            <w:noWrap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8</w:t>
            </w:r>
          </w:p>
        </w:tc>
        <w:tc>
          <w:tcPr>
            <w:tcW w:w="1433" w:type="dxa"/>
            <w:noWrap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骨密度</w:t>
            </w:r>
          </w:p>
        </w:tc>
        <w:tc>
          <w:tcPr>
            <w:tcW w:w="193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骨密度测定</w:t>
            </w:r>
          </w:p>
        </w:tc>
        <w:tc>
          <w:tcPr>
            <w:tcW w:w="421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反映骨质疏松程度、预测骨折危险性的重要依据</w:t>
            </w:r>
          </w:p>
        </w:tc>
        <w:tc>
          <w:tcPr>
            <w:tcW w:w="1065" w:type="dxa"/>
            <w:noWrap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944" w:hRule="atLeast"/>
        </w:trPr>
        <w:tc>
          <w:tcPr>
            <w:tcW w:w="578" w:type="dxa"/>
            <w:noWrap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9</w:t>
            </w:r>
          </w:p>
        </w:tc>
        <w:tc>
          <w:tcPr>
            <w:tcW w:w="1433" w:type="dxa"/>
            <w:noWrap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胃镜检查</w:t>
            </w:r>
          </w:p>
        </w:tc>
        <w:tc>
          <w:tcPr>
            <w:tcW w:w="1934" w:type="dxa"/>
            <w:noWrap w:val="0"/>
            <w:vAlign w:val="top"/>
          </w:tcPr>
          <w:p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胃镜检查、幽门螺旋杆菌检测、胃镜病理</w:t>
            </w:r>
          </w:p>
        </w:tc>
        <w:tc>
          <w:tcPr>
            <w:tcW w:w="421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直观显示胃病变情况，早期发现胃部肿瘤</w:t>
            </w:r>
          </w:p>
        </w:tc>
        <w:tc>
          <w:tcPr>
            <w:tcW w:w="1065" w:type="dxa"/>
            <w:noWrap/>
            <w:vAlign w:val="center"/>
          </w:tcPr>
          <w:p>
            <w:pPr>
              <w:jc w:val="center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</w:rPr>
              <w:t>6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33.74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589" w:hRule="atLeast"/>
        </w:trPr>
        <w:tc>
          <w:tcPr>
            <w:tcW w:w="578" w:type="dxa"/>
            <w:noWrap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10</w:t>
            </w:r>
          </w:p>
        </w:tc>
        <w:tc>
          <w:tcPr>
            <w:tcW w:w="1433" w:type="dxa"/>
            <w:noWrap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无痛肠镜检查</w:t>
            </w:r>
          </w:p>
        </w:tc>
        <w:tc>
          <w:tcPr>
            <w:tcW w:w="1934" w:type="dxa"/>
            <w:noWrap w:val="0"/>
            <w:vAlign w:val="top"/>
          </w:tcPr>
          <w:p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无痛肠镜检查（含麻醉费）</w:t>
            </w:r>
          </w:p>
        </w:tc>
        <w:tc>
          <w:tcPr>
            <w:tcW w:w="421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直观显示肠道病变情况，早期发现肠道肿瘤</w:t>
            </w:r>
          </w:p>
        </w:tc>
        <w:tc>
          <w:tcPr>
            <w:tcW w:w="1065" w:type="dxa"/>
            <w:noWrap/>
            <w:vAlign w:val="center"/>
          </w:tcPr>
          <w:p>
            <w:pPr>
              <w:jc w:val="center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1144.86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1212" w:hRule="atLeast"/>
        </w:trPr>
        <w:tc>
          <w:tcPr>
            <w:tcW w:w="578" w:type="dxa"/>
            <w:noWrap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11</w:t>
            </w:r>
          </w:p>
        </w:tc>
        <w:tc>
          <w:tcPr>
            <w:tcW w:w="1433" w:type="dxa"/>
            <w:noWrap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无痛胃镜检查</w:t>
            </w:r>
          </w:p>
        </w:tc>
        <w:tc>
          <w:tcPr>
            <w:tcW w:w="1934" w:type="dxa"/>
            <w:noWrap w:val="0"/>
            <w:vAlign w:val="top"/>
          </w:tcPr>
          <w:p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全身静脉麻醉、无痛胃镜检查、幽门螺旋杆菌检测、胃镜病理（含麻醉费）</w:t>
            </w:r>
          </w:p>
        </w:tc>
        <w:tc>
          <w:tcPr>
            <w:tcW w:w="421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直观显示胃病变情况，早期发现胃部肿瘤</w:t>
            </w:r>
          </w:p>
        </w:tc>
        <w:tc>
          <w:tcPr>
            <w:tcW w:w="1065" w:type="dxa"/>
            <w:noWrap/>
            <w:vAlign w:val="center"/>
          </w:tcPr>
          <w:p>
            <w:pPr>
              <w:jc w:val="center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1320.10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1043" w:hRule="atLeast"/>
        </w:trPr>
        <w:tc>
          <w:tcPr>
            <w:tcW w:w="578" w:type="dxa"/>
            <w:noWrap/>
            <w:vAlign w:val="center"/>
          </w:tcPr>
          <w:p>
            <w:pPr>
              <w:jc w:val="center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12</w:t>
            </w:r>
          </w:p>
        </w:tc>
        <w:tc>
          <w:tcPr>
            <w:tcW w:w="1433" w:type="dxa"/>
            <w:noWrap/>
            <w:vAlign w:val="center"/>
          </w:tcPr>
          <w:p>
            <w:pPr>
              <w:jc w:val="center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无痛胃镜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+无痛肠镜</w:t>
            </w:r>
          </w:p>
        </w:tc>
        <w:tc>
          <w:tcPr>
            <w:tcW w:w="193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421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065" w:type="dxa"/>
            <w:noWrap/>
            <w:vAlign w:val="center"/>
          </w:tcPr>
          <w:p>
            <w:pPr>
              <w:jc w:val="center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1830.26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1043" w:hRule="atLeast"/>
        </w:trPr>
        <w:tc>
          <w:tcPr>
            <w:tcW w:w="578" w:type="dxa"/>
            <w:noWrap/>
            <w:vAlign w:val="center"/>
          </w:tcPr>
          <w:p>
            <w:pPr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433" w:type="dxa"/>
            <w:noWrap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肺功能</w:t>
            </w:r>
          </w:p>
        </w:tc>
        <w:tc>
          <w:tcPr>
            <w:tcW w:w="193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肺功能</w:t>
            </w:r>
          </w:p>
        </w:tc>
        <w:tc>
          <w:tcPr>
            <w:tcW w:w="421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肺功能测定结果有助于判断有无通气功能障碍，以及障碍的性质和程度，可作为某些肺疾患诊断的辅助手段。</w:t>
            </w:r>
          </w:p>
        </w:tc>
        <w:tc>
          <w:tcPr>
            <w:tcW w:w="1065" w:type="dxa"/>
            <w:noWrap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2</w:t>
            </w:r>
            <w:r>
              <w:rPr>
                <w:rFonts w:hint="eastAsia"/>
                <w:sz w:val="20"/>
                <w:szCs w:val="20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355" w:hRule="atLeast"/>
        </w:trPr>
        <w:tc>
          <w:tcPr>
            <w:tcW w:w="578" w:type="dxa"/>
            <w:noWrap/>
            <w:vAlign w:val="center"/>
          </w:tcPr>
          <w:p>
            <w:pPr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1433" w:type="dxa"/>
            <w:noWrap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颈动脉彩超</w:t>
            </w:r>
          </w:p>
        </w:tc>
        <w:tc>
          <w:tcPr>
            <w:tcW w:w="193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颈动脉彩超</w:t>
            </w:r>
          </w:p>
        </w:tc>
        <w:tc>
          <w:tcPr>
            <w:tcW w:w="421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检测颈动脉血管有无狭窄、斑块等</w:t>
            </w:r>
          </w:p>
        </w:tc>
        <w:tc>
          <w:tcPr>
            <w:tcW w:w="1065" w:type="dxa"/>
            <w:noWrap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699" w:hRule="atLeast"/>
        </w:trPr>
        <w:tc>
          <w:tcPr>
            <w:tcW w:w="578" w:type="dxa"/>
            <w:noWrap/>
            <w:vAlign w:val="center"/>
          </w:tcPr>
          <w:p>
            <w:pPr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3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冠状动脉CT（无片）</w:t>
            </w:r>
          </w:p>
        </w:tc>
        <w:tc>
          <w:tcPr>
            <w:tcW w:w="1934" w:type="dxa"/>
            <w:noWrap w:val="0"/>
            <w:vAlign w:val="top"/>
          </w:tcPr>
          <w:p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冠状动脉CT</w:t>
            </w:r>
          </w:p>
        </w:tc>
        <w:tc>
          <w:tcPr>
            <w:tcW w:w="421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查看心脏冠状动脉成像的一种方法。如冠状动脉狭窄或钙化等</w:t>
            </w:r>
          </w:p>
        </w:tc>
        <w:tc>
          <w:tcPr>
            <w:tcW w:w="1065" w:type="dxa"/>
            <w:noWrap/>
            <w:vAlign w:val="center"/>
          </w:tcPr>
          <w:p>
            <w:pPr>
              <w:jc w:val="center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700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534" w:hRule="atLeast"/>
        </w:trPr>
        <w:tc>
          <w:tcPr>
            <w:tcW w:w="578" w:type="dxa"/>
            <w:noWrap/>
            <w:vAlign w:val="center"/>
          </w:tcPr>
          <w:p>
            <w:pPr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1433" w:type="dxa"/>
            <w:noWrap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凝血功能</w:t>
            </w:r>
          </w:p>
        </w:tc>
        <w:tc>
          <w:tcPr>
            <w:tcW w:w="1934" w:type="dxa"/>
            <w:noWrap w:val="0"/>
            <w:vAlign w:val="top"/>
          </w:tcPr>
          <w:p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APTT/TT/PT/FIB</w:t>
            </w:r>
          </w:p>
        </w:tc>
        <w:tc>
          <w:tcPr>
            <w:tcW w:w="421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了解有无凝血功能异常，防止出现出血不止等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699" w:hRule="atLeast"/>
        </w:trPr>
        <w:tc>
          <w:tcPr>
            <w:tcW w:w="578" w:type="dxa"/>
            <w:vMerge w:val="restart"/>
            <w:noWrap/>
            <w:vAlign w:val="center"/>
          </w:tcPr>
          <w:p>
            <w:pPr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1433" w:type="dxa"/>
            <w:noWrap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尿微量白蛋白</w:t>
            </w:r>
          </w:p>
        </w:tc>
        <w:tc>
          <w:tcPr>
            <w:tcW w:w="193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尿微量白蛋白</w:t>
            </w:r>
          </w:p>
        </w:tc>
        <w:tc>
          <w:tcPr>
            <w:tcW w:w="421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提示有肾脏和血管的并发症，如糖尿病患者中</w:t>
            </w:r>
          </w:p>
        </w:tc>
        <w:tc>
          <w:tcPr>
            <w:tcW w:w="1065" w:type="dxa"/>
            <w:vMerge w:val="restart"/>
            <w:noWrap/>
            <w:vAlign w:val="center"/>
          </w:tcPr>
          <w:p>
            <w:pPr>
              <w:jc w:val="center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366" w:hRule="atLeast"/>
        </w:trPr>
        <w:tc>
          <w:tcPr>
            <w:tcW w:w="578" w:type="dxa"/>
            <w:vMerge w:val="continue"/>
            <w:noWrap w:val="0"/>
            <w:vAlign w:val="top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1433" w:type="dxa"/>
            <w:noWrap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尿肌酐</w:t>
            </w:r>
          </w:p>
        </w:tc>
        <w:tc>
          <w:tcPr>
            <w:tcW w:w="193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尿肌酐</w:t>
            </w:r>
          </w:p>
        </w:tc>
        <w:tc>
          <w:tcPr>
            <w:tcW w:w="421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测定内分泌代谢性疾病等</w:t>
            </w:r>
          </w:p>
        </w:tc>
        <w:tc>
          <w:tcPr>
            <w:tcW w:w="1065" w:type="dxa"/>
            <w:vMerge w:val="continue"/>
            <w:noWrap w:val="0"/>
            <w:vAlign w:val="top"/>
          </w:tcPr>
          <w:p>
            <w:pPr>
              <w:rPr>
                <w:sz w:val="20"/>
                <w:szCs w:val="20"/>
              </w:rPr>
            </w:pPr>
          </w:p>
        </w:tc>
      </w:tr>
      <w:bookmarkEnd w:id="0"/>
    </w:tbl>
    <w:p>
      <w:pPr>
        <w:spacing w:line="440" w:lineRule="exact"/>
        <w:ind w:firstLine="420" w:firstLineChars="200"/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spacing w:line="440" w:lineRule="exact"/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spacing w:line="440" w:lineRule="exact"/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spacing w:line="440" w:lineRule="exact"/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spacing w:line="440" w:lineRule="exact"/>
        <w:ind w:firstLine="420" w:firstLineChars="200"/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spacing w:line="440" w:lineRule="exact"/>
        <w:ind w:firstLine="420" w:firstLineChars="200"/>
        <w:jc w:val="left"/>
        <w:rPr>
          <w:rFonts w:hint="eastAsia" w:ascii="宋体" w:hAnsi="宋体"/>
          <w:szCs w:val="21"/>
          <w:lang w:val="en-US" w:eastAsia="zh-CN"/>
        </w:rPr>
        <w:sectPr>
          <w:headerReference r:id="rId3" w:type="default"/>
          <w:headerReference r:id="rId4" w:type="even"/>
          <w:pgSz w:w="11906" w:h="16838"/>
          <w:pgMar w:top="851" w:right="1797" w:bottom="851" w:left="1797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docGrid w:type="lines" w:linePitch="312" w:charSpace="0"/>
        </w:sectPr>
      </w:pPr>
      <w:r>
        <w:rPr>
          <w:rFonts w:hint="eastAsia" w:ascii="宋体" w:hAnsi="宋体"/>
          <w:szCs w:val="21"/>
          <w:lang w:val="en-US" w:eastAsia="zh-CN"/>
        </w:rPr>
        <w:t xml:space="preserve">                                                                           </w:t>
      </w:r>
    </w:p>
    <w:p>
      <w:pPr>
        <w:spacing w:line="440" w:lineRule="exact"/>
        <w:ind w:firstLine="420" w:firstLineChars="200"/>
        <w:jc w:val="left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附件3. 2022年复旦大学高级人才体检信息汇总表</w:t>
      </w:r>
    </w:p>
    <w:tbl>
      <w:tblPr>
        <w:tblStyle w:val="6"/>
        <w:tblpPr w:leftFromText="180" w:rightFromText="180" w:vertAnchor="text" w:horzAnchor="page" w:tblpX="633" w:tblpY="106"/>
        <w:tblOverlap w:val="never"/>
        <w:tblW w:w="1587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2"/>
        <w:gridCol w:w="522"/>
        <w:gridCol w:w="523"/>
        <w:gridCol w:w="930"/>
        <w:gridCol w:w="346"/>
        <w:gridCol w:w="393"/>
        <w:gridCol w:w="523"/>
        <w:gridCol w:w="483"/>
        <w:gridCol w:w="484"/>
        <w:gridCol w:w="406"/>
        <w:gridCol w:w="484"/>
        <w:gridCol w:w="609"/>
        <w:gridCol w:w="541"/>
        <w:gridCol w:w="880"/>
        <w:gridCol w:w="792"/>
        <w:gridCol w:w="591"/>
        <w:gridCol w:w="584"/>
        <w:gridCol w:w="489"/>
        <w:gridCol w:w="549"/>
        <w:gridCol w:w="549"/>
        <w:gridCol w:w="558"/>
        <w:gridCol w:w="759"/>
        <w:gridCol w:w="707"/>
        <w:gridCol w:w="403"/>
        <w:gridCol w:w="1133"/>
        <w:gridCol w:w="111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874" w:type="dxa"/>
            <w:gridSpan w:val="26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202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年复旦大学干部人才体检信息汇总表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22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522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523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工号</w:t>
            </w:r>
          </w:p>
        </w:tc>
        <w:tc>
          <w:tcPr>
            <w:tcW w:w="930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身份证号码（18位）</w:t>
            </w:r>
          </w:p>
        </w:tc>
        <w:tc>
          <w:tcPr>
            <w:tcW w:w="346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393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年龄</w:t>
            </w:r>
          </w:p>
        </w:tc>
        <w:tc>
          <w:tcPr>
            <w:tcW w:w="523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婚否</w:t>
            </w:r>
          </w:p>
        </w:tc>
        <w:tc>
          <w:tcPr>
            <w:tcW w:w="483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院系</w:t>
            </w:r>
          </w:p>
        </w:tc>
        <w:tc>
          <w:tcPr>
            <w:tcW w:w="484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体检日期</w:t>
            </w:r>
          </w:p>
        </w:tc>
        <w:tc>
          <w:tcPr>
            <w:tcW w:w="406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手机</w:t>
            </w:r>
          </w:p>
        </w:tc>
        <w:tc>
          <w:tcPr>
            <w:tcW w:w="9628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自选体检项目</w:t>
            </w:r>
          </w:p>
        </w:tc>
        <w:tc>
          <w:tcPr>
            <w:tcW w:w="111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2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2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2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2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心脏超声检测</w:t>
            </w:r>
          </w:p>
        </w:tc>
        <w:tc>
          <w:tcPr>
            <w:tcW w:w="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宫颈癌筛查</w:t>
            </w:r>
          </w:p>
        </w:tc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TCT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核磁共振</w:t>
            </w:r>
            <w:r>
              <w:rPr>
                <w:rStyle w:val="13"/>
                <w:rFonts w:eastAsia="宋体"/>
                <w:lang w:val="en-US" w:eastAsia="zh-CN" w:bidi="ar"/>
              </w:rPr>
              <w:t>(</w:t>
            </w:r>
            <w:r>
              <w:rPr>
                <w:rStyle w:val="14"/>
                <w:lang w:val="en-US" w:eastAsia="zh-CN" w:bidi="ar"/>
              </w:rPr>
              <w:t>无片） 头颅</w:t>
            </w:r>
            <w:r>
              <w:rPr>
                <w:rStyle w:val="13"/>
                <w:rFonts w:eastAsia="宋体"/>
                <w:lang w:val="en-US" w:eastAsia="zh-CN" w:bidi="ar"/>
              </w:rPr>
              <w:t>/</w:t>
            </w:r>
            <w:r>
              <w:rPr>
                <w:rStyle w:val="14"/>
                <w:lang w:val="en-US" w:eastAsia="zh-CN" w:bidi="ar"/>
              </w:rPr>
              <w:t>颈椎</w:t>
            </w:r>
            <w:r>
              <w:rPr>
                <w:rStyle w:val="13"/>
                <w:rFonts w:eastAsia="宋体"/>
                <w:lang w:val="en-US" w:eastAsia="zh-CN" w:bidi="ar"/>
              </w:rPr>
              <w:t>/</w:t>
            </w:r>
            <w:r>
              <w:rPr>
                <w:rStyle w:val="14"/>
                <w:lang w:val="en-US" w:eastAsia="zh-CN" w:bidi="ar"/>
              </w:rPr>
              <w:t>腰椎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乳腺钼钯（无片）</w:t>
            </w:r>
          </w:p>
        </w:tc>
        <w:tc>
          <w:tcPr>
            <w:tcW w:w="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骨密度</w:t>
            </w:r>
          </w:p>
        </w:tc>
        <w:tc>
          <w:tcPr>
            <w:tcW w:w="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胃镜检查</w:t>
            </w:r>
          </w:p>
        </w:tc>
        <w:tc>
          <w:tcPr>
            <w:tcW w:w="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无痛肠镜检查</w:t>
            </w:r>
          </w:p>
        </w:tc>
        <w:tc>
          <w:tcPr>
            <w:tcW w:w="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无痛胃镜检查</w:t>
            </w:r>
          </w:p>
        </w:tc>
        <w:tc>
          <w:tcPr>
            <w:tcW w:w="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肺功能</w:t>
            </w:r>
          </w:p>
        </w:tc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颈动脉彩超</w:t>
            </w: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冠状动脉</w:t>
            </w:r>
            <w:r>
              <w:rPr>
                <w:rStyle w:val="13"/>
                <w:rFonts w:eastAsia="宋体"/>
                <w:lang w:val="en-US" w:eastAsia="zh-CN" w:bidi="ar"/>
              </w:rPr>
              <w:t>CT</w:t>
            </w:r>
            <w:r>
              <w:rPr>
                <w:rStyle w:val="14"/>
                <w:lang w:val="en-US" w:eastAsia="zh-CN" w:bidi="ar"/>
              </w:rPr>
              <w:t>（无片）</w:t>
            </w: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冠脉CT检查时间</w:t>
            </w:r>
          </w:p>
        </w:tc>
        <w:tc>
          <w:tcPr>
            <w:tcW w:w="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凝血功能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尿微量白蛋白、尿肌酐</w:t>
            </w:r>
          </w:p>
        </w:tc>
        <w:tc>
          <w:tcPr>
            <w:tcW w:w="1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22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22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23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6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3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23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3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4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6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4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9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1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84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9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49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49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3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22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22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2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2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4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4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9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4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2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84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9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49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49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58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9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7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4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22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22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2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2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4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4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9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4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2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84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9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49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49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58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9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7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4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22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22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2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2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4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4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9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4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2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84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9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49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49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58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9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7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4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2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2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6" w:hRule="atLeast"/>
          <w:jc w:val="center"/>
        </w:trPr>
        <w:tc>
          <w:tcPr>
            <w:tcW w:w="15874" w:type="dxa"/>
            <w:gridSpan w:val="26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注意事项：1.9月1</w:t>
            </w:r>
            <w:r>
              <w:rPr>
                <w:rFonts w:hint="eastAsia" w:ascii="宋体" w:hAnsi="宋体" w:cs="宋体"/>
                <w:i w:val="0"/>
                <w:iCs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日起，干部人才体检每天</w:t>
            </w:r>
            <w:r>
              <w:rPr>
                <w:rFonts w:hint="eastAsia" w:ascii="宋体" w:hAnsi="宋体" w:cs="宋体"/>
                <w:i w:val="0"/>
                <w:iCs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个名额。具体体检日期由人事处和组织部统筹，请两周内将名单和自选项目上报，以便9月</w:t>
            </w:r>
            <w:r>
              <w:rPr>
                <w:rFonts w:hint="eastAsia" w:ascii="宋体" w:hAnsi="宋体" w:cs="宋体"/>
                <w:i w:val="0"/>
                <w:iCs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号体检顺利开展。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2.选择冠脉CT检查的老师，请于体检完成后进行预约。检查当日需空腹，8点开始。检查前请认真阅读冠脉CT检查须知。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3.无痛肠镜需提前至校医院药房领取泻药，按照肠镜检查要求进行禁食，检查前请认真阅读无痛肠镜检查须知。有禁忌症者建议不做或咨询门诊医生。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4.选择胃肠镜的老师，如有息肉费用自理，检查当日请务必携带医保卡</w:t>
            </w:r>
            <w:r>
              <w:rPr>
                <w:rFonts w:hint="eastAsia" w:ascii="宋体" w:hAnsi="宋体" w:cs="宋体"/>
                <w:i w:val="0"/>
                <w:iCs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（息肉费用可医保卡结算，无病历证明）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。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5.选择肺功能及胃肠镜的老师，体检当日需出示24小时核酸阴性证明</w:t>
            </w:r>
            <w:r>
              <w:rPr>
                <w:rFonts w:hint="eastAsia" w:ascii="宋体" w:hAnsi="宋体" w:cs="宋体"/>
                <w:i w:val="0"/>
                <w:iCs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（自检查开始时间向前推算）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。</w:t>
            </w:r>
          </w:p>
          <w:p>
            <w:pPr>
              <w:numPr>
                <w:ilvl w:val="0"/>
                <w:numId w:val="0"/>
              </w:numPr>
              <w:rPr>
                <w:rFonts w:hint="default" w:ascii="宋体" w:hAnsi="宋体" w:eastAsia="宋体" w:cs="宋体"/>
                <w:i w:val="0"/>
                <w:iCs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6.体检当日自选体检项目实际价格可能与上表不符，按当天医院门诊系统价目更改。</w:t>
            </w:r>
          </w:p>
        </w:tc>
      </w:tr>
    </w:tbl>
    <w:p>
      <w:pPr>
        <w:spacing w:line="440" w:lineRule="exact"/>
        <w:ind w:firstLine="420" w:firstLineChars="200"/>
        <w:jc w:val="left"/>
        <w:rPr>
          <w:rFonts w:hint="default" w:ascii="宋体" w:hAnsi="宋体"/>
          <w:szCs w:val="21"/>
          <w:lang w:val="en-US" w:eastAsia="zh-CN"/>
        </w:rPr>
      </w:pPr>
    </w:p>
    <w:p>
      <w:pPr>
        <w:tabs>
          <w:tab w:val="left" w:pos="423"/>
        </w:tabs>
        <w:bidi w:val="0"/>
        <w:jc w:val="left"/>
        <w:rPr>
          <w:rFonts w:hint="default" w:ascii="Times New Roman" w:hAnsi="Times New Roman" w:eastAsia="宋体" w:cs="Times New Roman"/>
          <w:kern w:val="2"/>
          <w:sz w:val="21"/>
          <w:szCs w:val="22"/>
          <w:lang w:val="en-US" w:eastAsia="zh-CN" w:bidi="ar-SA"/>
        </w:rPr>
      </w:pPr>
      <w:r>
        <w:rPr>
          <w:rFonts w:hint="eastAsia" w:cs="Times New Roman"/>
          <w:kern w:val="2"/>
          <w:sz w:val="21"/>
          <w:szCs w:val="22"/>
          <w:lang w:val="en-US" w:eastAsia="zh-CN" w:bidi="ar-SA"/>
        </w:rPr>
        <w:tab/>
      </w:r>
    </w:p>
    <w:p>
      <w:pPr>
        <w:tabs>
          <w:tab w:val="left" w:pos="423"/>
        </w:tabs>
        <w:bidi w:val="0"/>
        <w:jc w:val="left"/>
        <w:rPr>
          <w:rFonts w:hint="default" w:ascii="Times New Roman" w:hAnsi="Times New Roman" w:eastAsia="宋体" w:cs="Times New Roman"/>
          <w:kern w:val="2"/>
          <w:sz w:val="21"/>
          <w:szCs w:val="22"/>
          <w:lang w:val="en-US" w:eastAsia="zh-CN" w:bidi="ar-SA"/>
        </w:rPr>
        <w:sectPr>
          <w:pgSz w:w="16838" w:h="11906" w:orient="landscape"/>
          <w:pgMar w:top="1797" w:right="851" w:bottom="1797" w:left="851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docGrid w:type="lines" w:linePitch="312" w:charSpace="0"/>
        </w:sectPr>
      </w:pPr>
    </w:p>
    <w:p>
      <w:pPr>
        <w:spacing w:line="440" w:lineRule="exact"/>
        <w:jc w:val="both"/>
        <w:rPr>
          <w:rFonts w:ascii="宋体" w:hAnsi="宋体"/>
          <w:szCs w:val="21"/>
        </w:rPr>
      </w:pPr>
    </w:p>
    <w:sectPr>
      <w:pgSz w:w="11906" w:h="16838"/>
      <w:pgMar w:top="851" w:right="1797" w:bottom="851" w:left="179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56DEA03"/>
    <w:multiLevelType w:val="singleLevel"/>
    <w:tmpl w:val="C56DEA03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1">
    <w:nsid w:val="E83C79A8"/>
    <w:multiLevelType w:val="singleLevel"/>
    <w:tmpl w:val="E83C79A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tabs>
          <w:tab w:val="left" w:pos="525"/>
        </w:tabs>
        <w:ind w:left="525" w:hanging="420"/>
      </w:pPr>
      <w:rPr>
        <w:rFonts w:hint="default"/>
        <w:color w:val="auto"/>
        <w:sz w:val="18"/>
        <w:szCs w:val="18"/>
      </w:rPr>
    </w:lvl>
    <w:lvl w:ilvl="1" w:tentative="0">
      <w:start w:val="1"/>
      <w:numFmt w:val="decimal"/>
      <w:lvlText w:val="%2."/>
      <w:lvlJc w:val="left"/>
      <w:pPr>
        <w:tabs>
          <w:tab w:val="left" w:pos="885"/>
        </w:tabs>
        <w:ind w:left="885" w:hanging="360"/>
      </w:pPr>
      <w:rPr>
        <w:rFonts w:hint="eastAsia"/>
        <w:color w:val="666666"/>
      </w:rPr>
    </w:lvl>
    <w:lvl w:ilvl="2" w:tentative="0">
      <w:start w:val="1"/>
      <w:numFmt w:val="lowerRoman"/>
      <w:lvlText w:val="%3."/>
      <w:lvlJc w:val="right"/>
      <w:pPr>
        <w:tabs>
          <w:tab w:val="left" w:pos="1365"/>
        </w:tabs>
        <w:ind w:left="1365" w:hanging="420"/>
      </w:pPr>
    </w:lvl>
    <w:lvl w:ilvl="3" w:tentative="0">
      <w:start w:val="1"/>
      <w:numFmt w:val="decimal"/>
      <w:lvlText w:val="%4."/>
      <w:lvlJc w:val="left"/>
      <w:pPr>
        <w:tabs>
          <w:tab w:val="left" w:pos="1785"/>
        </w:tabs>
        <w:ind w:left="1785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205"/>
        </w:tabs>
        <w:ind w:left="2205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625"/>
        </w:tabs>
        <w:ind w:left="2625" w:hanging="420"/>
      </w:pPr>
    </w:lvl>
    <w:lvl w:ilvl="6" w:tentative="0">
      <w:start w:val="1"/>
      <w:numFmt w:val="decimal"/>
      <w:lvlText w:val="%7."/>
      <w:lvlJc w:val="left"/>
      <w:pPr>
        <w:tabs>
          <w:tab w:val="left" w:pos="3045"/>
        </w:tabs>
        <w:ind w:left="3045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465"/>
        </w:tabs>
        <w:ind w:left="3465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885"/>
        </w:tabs>
        <w:ind w:left="3885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I3NjI0YmMzNWIzNDQxOTk0MWMyZGNkMjdhOTdlOTQifQ=="/>
    <w:docVar w:name="KSO_WPS_MARK_KEY" w:val="be111a2b-1293-4bf1-9a31-3f2097447794"/>
  </w:docVars>
  <w:rsids>
    <w:rsidRoot w:val="003341CD"/>
    <w:rsid w:val="000D3416"/>
    <w:rsid w:val="000F2C94"/>
    <w:rsid w:val="00160F6E"/>
    <w:rsid w:val="00213B56"/>
    <w:rsid w:val="00267C26"/>
    <w:rsid w:val="002E61AD"/>
    <w:rsid w:val="003341CD"/>
    <w:rsid w:val="00367C40"/>
    <w:rsid w:val="003B600A"/>
    <w:rsid w:val="00507792"/>
    <w:rsid w:val="00520148"/>
    <w:rsid w:val="005B0770"/>
    <w:rsid w:val="005E3B71"/>
    <w:rsid w:val="006D7912"/>
    <w:rsid w:val="006E4B0A"/>
    <w:rsid w:val="00806AE9"/>
    <w:rsid w:val="00826234"/>
    <w:rsid w:val="00840FD1"/>
    <w:rsid w:val="008F6539"/>
    <w:rsid w:val="00942DDE"/>
    <w:rsid w:val="009701DB"/>
    <w:rsid w:val="00AF20AC"/>
    <w:rsid w:val="00B30A14"/>
    <w:rsid w:val="00C85923"/>
    <w:rsid w:val="00CA33F2"/>
    <w:rsid w:val="00CE6A02"/>
    <w:rsid w:val="00D41392"/>
    <w:rsid w:val="00E06196"/>
    <w:rsid w:val="00EB67E4"/>
    <w:rsid w:val="00F03247"/>
    <w:rsid w:val="04847119"/>
    <w:rsid w:val="05715F3C"/>
    <w:rsid w:val="0AE23E3A"/>
    <w:rsid w:val="0DEA2A9F"/>
    <w:rsid w:val="0EB34574"/>
    <w:rsid w:val="114C1B8C"/>
    <w:rsid w:val="117C7D4D"/>
    <w:rsid w:val="11ED61BA"/>
    <w:rsid w:val="124929AF"/>
    <w:rsid w:val="138C11FB"/>
    <w:rsid w:val="15040E00"/>
    <w:rsid w:val="186B32BC"/>
    <w:rsid w:val="194A0B5F"/>
    <w:rsid w:val="25DB7983"/>
    <w:rsid w:val="2B133309"/>
    <w:rsid w:val="2B1609C7"/>
    <w:rsid w:val="2D6309FD"/>
    <w:rsid w:val="2E5B79C8"/>
    <w:rsid w:val="33615525"/>
    <w:rsid w:val="36E829C2"/>
    <w:rsid w:val="36FC6DD5"/>
    <w:rsid w:val="38B23691"/>
    <w:rsid w:val="3A00289B"/>
    <w:rsid w:val="3B6C17A8"/>
    <w:rsid w:val="3B957BBB"/>
    <w:rsid w:val="3BE860F1"/>
    <w:rsid w:val="40C47DE0"/>
    <w:rsid w:val="429C288E"/>
    <w:rsid w:val="43CA6369"/>
    <w:rsid w:val="45417724"/>
    <w:rsid w:val="4635526B"/>
    <w:rsid w:val="4955647C"/>
    <w:rsid w:val="4AB41CC2"/>
    <w:rsid w:val="4AC43BD5"/>
    <w:rsid w:val="4B6E23F0"/>
    <w:rsid w:val="4BA22B8D"/>
    <w:rsid w:val="4F966B9E"/>
    <w:rsid w:val="4FC36228"/>
    <w:rsid w:val="51954F77"/>
    <w:rsid w:val="521C285D"/>
    <w:rsid w:val="54E20B49"/>
    <w:rsid w:val="5A300E22"/>
    <w:rsid w:val="5AB71B72"/>
    <w:rsid w:val="5DC337B9"/>
    <w:rsid w:val="60EE4F21"/>
    <w:rsid w:val="617676D8"/>
    <w:rsid w:val="6A551635"/>
    <w:rsid w:val="6D4A5146"/>
    <w:rsid w:val="6FE26537"/>
    <w:rsid w:val="70BC24BD"/>
    <w:rsid w:val="71162810"/>
    <w:rsid w:val="77173F66"/>
    <w:rsid w:val="776F0C57"/>
    <w:rsid w:val="7EAE59BE"/>
    <w:rsid w:val="7F213071"/>
    <w:rsid w:val="7FFD28B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libri Light" w:hAnsi="Calibri Light" w:eastAsia="宋体" w:cs="Times New Roman"/>
      <w:b/>
      <w:bCs/>
      <w:sz w:val="32"/>
      <w:szCs w:val="32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Times New Roman"/>
      <w:kern w:val="0"/>
      <w:sz w:val="24"/>
      <w:szCs w:val="20"/>
    </w:rPr>
  </w:style>
  <w:style w:type="character" w:customStyle="1" w:styleId="8">
    <w:name w:val="页脚 字符"/>
    <w:link w:val="3"/>
    <w:qFormat/>
    <w:uiPriority w:val="99"/>
    <w:rPr>
      <w:sz w:val="18"/>
      <w:szCs w:val="18"/>
    </w:rPr>
  </w:style>
  <w:style w:type="character" w:customStyle="1" w:styleId="9">
    <w:name w:val="页眉 字符"/>
    <w:link w:val="4"/>
    <w:qFormat/>
    <w:uiPriority w:val="99"/>
    <w:rPr>
      <w:sz w:val="18"/>
      <w:szCs w:val="18"/>
    </w:rPr>
  </w:style>
  <w:style w:type="character" w:customStyle="1" w:styleId="10">
    <w:name w:val="style41"/>
    <w:qFormat/>
    <w:uiPriority w:val="0"/>
    <w:rPr>
      <w:color w:val="666666"/>
    </w:rPr>
  </w:style>
  <w:style w:type="paragraph" w:styleId="11">
    <w:name w:val="List Paragraph"/>
    <w:basedOn w:val="1"/>
    <w:qFormat/>
    <w:uiPriority w:val="99"/>
    <w:pPr>
      <w:ind w:left="720"/>
      <w:contextualSpacing/>
    </w:pPr>
  </w:style>
  <w:style w:type="character" w:customStyle="1" w:styleId="12">
    <w:name w:val="font31"/>
    <w:basedOn w:val="7"/>
    <w:qFormat/>
    <w:uiPriority w:val="0"/>
    <w:rPr>
      <w:rFonts w:hint="eastAsia" w:ascii="宋体" w:hAnsi="宋体" w:eastAsia="宋体" w:cs="宋体"/>
      <w:color w:val="FF0000"/>
      <w:sz w:val="24"/>
      <w:szCs w:val="24"/>
      <w:u w:val="none"/>
    </w:rPr>
  </w:style>
  <w:style w:type="character" w:customStyle="1" w:styleId="13">
    <w:name w:val="font41"/>
    <w:basedOn w:val="7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14">
    <w:name w:val="font21"/>
    <w:basedOn w:val="7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3380</Words>
  <Characters>3673</Characters>
  <Lines>8</Lines>
  <Paragraphs>2</Paragraphs>
  <TotalTime>118</TotalTime>
  <ScaleCrop>false</ScaleCrop>
  <LinksUpToDate>false</LinksUpToDate>
  <CharactersWithSpaces>3842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2020-07-10T01:01:00Z</dcterms:created>
  <dc:creator>zs</dc:creator>
  <cp:lastModifiedBy>童舒雯</cp:lastModifiedBy>
  <cp:lastPrinted>2021-08-02T02:31:00Z</cp:lastPrinted>
  <dcterms:modified xsi:type="dcterms:W3CDTF">2023-06-01T00:03:42Z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20E86F2310054582B11F1F86B7514CFC</vt:lpwstr>
  </property>
</Properties>
</file>