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sz w:val="28"/>
          <w:szCs w:val="21"/>
        </w:rPr>
        <w:t>关于202</w:t>
      </w:r>
      <w:r>
        <w:rPr>
          <w:rFonts w:hint="eastAsia" w:ascii="宋体" w:hAnsi="宋体" w:eastAsia="宋体" w:cs="宋体"/>
          <w:b/>
          <w:sz w:val="28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szCs w:val="21"/>
          <w:lang w:eastAsia="zh-Hans"/>
        </w:rPr>
        <w:t>年复旦大学教职工心理</w:t>
      </w:r>
      <w:r>
        <w:rPr>
          <w:rFonts w:hint="eastAsia" w:ascii="宋体" w:hAnsi="宋体" w:eastAsia="宋体" w:cs="宋体"/>
          <w:b/>
          <w:color w:val="000000"/>
          <w:sz w:val="28"/>
          <w:szCs w:val="21"/>
        </w:rPr>
        <w:t>测评服务的</w:t>
      </w:r>
      <w:r>
        <w:rPr>
          <w:rFonts w:hint="eastAsia" w:ascii="宋体" w:hAnsi="宋体" w:eastAsia="宋体" w:cs="宋体"/>
          <w:b/>
          <w:sz w:val="28"/>
          <w:szCs w:val="21"/>
          <w:lang w:eastAsia="zh-Hans"/>
        </w:rPr>
        <w:t>通知</w:t>
      </w:r>
    </w:p>
    <w:p>
      <w:pPr>
        <w:spacing w:after="0"/>
        <w:rPr>
          <w:rFonts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各位老师：</w:t>
      </w:r>
    </w:p>
    <w:p>
      <w:pPr>
        <w:spacing w:after="0"/>
        <w:ind w:firstLine="420" w:firstLineChars="200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为全方位加强对教职工的关心关爱，</w:t>
      </w:r>
      <w:r>
        <w:rPr>
          <w:rFonts w:hint="eastAsia" w:ascii="宋体" w:hAnsi="宋体" w:eastAsia="宋体" w:cs="宋体"/>
          <w:bCs/>
          <w:sz w:val="21"/>
          <w:szCs w:val="21"/>
        </w:rPr>
        <w:t>今年开始，学校将心理健康测评纳入教职工健康体检增选项目，引入第三方权威机构向教职工提供心理健康状况测评服务。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通过在线心理测</w:t>
      </w:r>
      <w:r>
        <w:rPr>
          <w:rFonts w:hint="eastAsia" w:ascii="宋体" w:hAnsi="宋体" w:eastAsia="宋体" w:cs="宋体"/>
          <w:bCs/>
          <w:sz w:val="21"/>
          <w:szCs w:val="21"/>
        </w:rPr>
        <w:t>评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，让</w:t>
      </w:r>
      <w:r>
        <w:rPr>
          <w:rFonts w:hint="eastAsia" w:ascii="宋体" w:hAnsi="宋体" w:eastAsia="宋体" w:cs="宋体"/>
          <w:bCs/>
          <w:sz w:val="21"/>
          <w:szCs w:val="21"/>
        </w:rPr>
        <w:t>广大教职工了解自身心理状态，及时发现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自身可能存在的心理问题</w:t>
      </w:r>
      <w:r>
        <w:rPr>
          <w:rFonts w:hint="eastAsia" w:ascii="宋体" w:hAnsi="宋体" w:eastAsia="宋体" w:cs="宋体"/>
          <w:bCs/>
          <w:sz w:val="21"/>
          <w:szCs w:val="21"/>
        </w:rPr>
        <w:t>并引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起重视，更好</w:t>
      </w:r>
      <w:r>
        <w:rPr>
          <w:rFonts w:hint="eastAsia" w:ascii="宋体" w:hAnsi="宋体" w:eastAsia="宋体" w:cs="宋体"/>
          <w:bCs/>
          <w:sz w:val="21"/>
          <w:szCs w:val="21"/>
        </w:rPr>
        <w:t>的保持良好的身心状态，测评结果将严格保密。</w:t>
      </w:r>
    </w:p>
    <w:p>
      <w:pPr>
        <w:spacing w:after="0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具体通知如下：</w:t>
      </w:r>
    </w:p>
    <w:p>
      <w:pPr>
        <w:spacing w:after="0" w:line="240" w:lineRule="exact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一、测评时间：202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日—202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日</w:t>
      </w:r>
    </w:p>
    <w:p>
      <w:pPr>
        <w:spacing w:after="0" w:line="240" w:lineRule="exact"/>
        <w:rPr>
          <w:rFonts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二、测评对象：</w:t>
      </w:r>
      <w:bookmarkStart w:id="0" w:name="OLE_LINK1"/>
    </w:p>
    <w:p>
      <w:pPr>
        <w:spacing w:after="0"/>
        <w:ind w:firstLine="420" w:firstLineChars="2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①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在编在职教职工（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2023年3月31日前入职人员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；</w:t>
      </w:r>
    </w:p>
    <w:p>
      <w:pPr>
        <w:spacing w:after="0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②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重大专任岗位教职工（2023年3月31日前入职人员）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；</w:t>
      </w:r>
      <w:bookmarkStart w:id="2" w:name="_GoBack"/>
      <w:bookmarkEnd w:id="2"/>
    </w:p>
    <w:p>
      <w:pPr>
        <w:spacing w:after="0" w:line="240" w:lineRule="exact"/>
        <w:ind w:firstLine="420" w:firstLineChars="200"/>
        <w:rPr>
          <w:rFonts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③离退休教职工</w:t>
      </w:r>
      <w:bookmarkEnd w:id="0"/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；</w:t>
      </w:r>
    </w:p>
    <w:p>
      <w:pPr>
        <w:spacing w:after="0" w:line="240" w:lineRule="exact"/>
        <w:ind w:firstLine="420" w:firstLineChars="200"/>
        <w:rPr>
          <w:rFonts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④人才工程（一期）和担任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本科生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辅导员的研究生助管（由学工部负责）；</w:t>
      </w:r>
    </w:p>
    <w:p>
      <w:pPr>
        <w:spacing w:after="0" w:line="240" w:lineRule="exact"/>
        <w:ind w:firstLine="420" w:firstLineChars="200"/>
        <w:rPr>
          <w:rFonts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⑤人才工程（二期）队员和担任辅导员的研究生助管（由研工部负责）；</w:t>
      </w:r>
    </w:p>
    <w:p>
      <w:pPr>
        <w:spacing w:after="0" w:line="240" w:lineRule="exact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⑥博士后（由博后办负责）。</w:t>
      </w:r>
    </w:p>
    <w:p>
      <w:pPr>
        <w:spacing w:after="0" w:line="240" w:lineRule="exact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⑦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租赁制职工（由人才交流中心负责）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三、测评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方式：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请用手机扫描下方二维码</w:t>
      </w:r>
      <w:r>
        <w:rPr>
          <w:rFonts w:hint="eastAsia" w:ascii="宋体" w:hAnsi="宋体" w:eastAsia="宋体" w:cs="宋体"/>
          <w:bCs/>
          <w:sz w:val="21"/>
          <w:szCs w:val="21"/>
        </w:rPr>
        <w:t>进入测评服务</w:t>
      </w:r>
    </w:p>
    <w:p>
      <w:pPr>
        <w:pStyle w:val="2"/>
        <w:ind w:firstLine="420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drawing>
          <wp:inline distT="0" distB="0" distL="114300" distR="114300">
            <wp:extent cx="1913255" cy="1913255"/>
            <wp:effectExtent l="0" t="0" r="1270" b="1270"/>
            <wp:docPr id="1" name="图片 1" descr="未命名码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命名码 (4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四、测试流程：</w:t>
      </w:r>
    </w:p>
    <w:p>
      <w:pPr>
        <w:spacing w:after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登陆账号为</w:t>
      </w:r>
      <w:r>
        <w:rPr>
          <w:rFonts w:hint="eastAsia" w:ascii="宋体" w:hAnsi="宋体" w:eastAsia="宋体" w:cs="宋体"/>
          <w:b/>
          <w:color w:val="FF0000"/>
          <w:sz w:val="21"/>
          <w:szCs w:val="21"/>
          <w:lang w:eastAsia="zh-Hans"/>
        </w:rPr>
        <w:t>工号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或学号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，初始密码为</w:t>
      </w:r>
      <w:r>
        <w:rPr>
          <w:rFonts w:hint="eastAsia" w:ascii="宋体" w:hAnsi="宋体" w:eastAsia="宋体" w:cs="宋体"/>
          <w:b/>
          <w:color w:val="FF0000"/>
          <w:sz w:val="21"/>
          <w:szCs w:val="21"/>
          <w:lang w:eastAsia="zh-Hans"/>
        </w:rPr>
        <w:t>123456a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，初始密码登陆后可修改</w:t>
      </w:r>
      <w:r>
        <w:rPr>
          <w:rFonts w:hint="eastAsia" w:ascii="宋体" w:hAnsi="宋体" w:eastAsia="宋体" w:cs="宋体"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扫码后点击下方“我的”，点击头像即可输入账号密码登录。</w:t>
      </w:r>
    </w:p>
    <w:p>
      <w:pPr>
        <w:pStyle w:val="2"/>
        <w:ind w:firstLine="0" w:firstLineChars="0"/>
        <w:rPr>
          <w:rFonts w:hint="eastAsia" w:ascii="宋体" w:hAnsi="宋体" w:eastAsia="微软雅黑" w:cs="宋体"/>
          <w:sz w:val="21"/>
          <w:szCs w:val="21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802765" cy="3147060"/>
            <wp:effectExtent l="0" t="0" r="6985" b="571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 </w:t>
      </w:r>
      <w:r>
        <w:rPr>
          <w:rFonts w:hint="eastAsia" w:ascii="宋体" w:hAnsi="宋体" w:eastAsia="微软雅黑" w:cs="宋体"/>
          <w:sz w:val="21"/>
          <w:szCs w:val="21"/>
          <w:lang w:eastAsia="zh-CN"/>
        </w:rPr>
        <w:drawing>
          <wp:inline distT="0" distB="0" distL="114300" distR="114300">
            <wp:extent cx="1818640" cy="3144520"/>
            <wp:effectExtent l="0" t="0" r="635" b="8255"/>
            <wp:docPr id="3" name="图片 5" descr="6093b57c2d7e838bde731d22d56e0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6093b57c2d7e838bde731d22d56e0f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after="0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在测试首页选择“复旦大学教职工综合心理</w:t>
      </w:r>
      <w:r>
        <w:rPr>
          <w:rFonts w:hint="eastAsia" w:ascii="宋体" w:hAnsi="宋体" w:eastAsia="宋体" w:cs="宋体"/>
          <w:bCs/>
          <w:sz w:val="21"/>
          <w:szCs w:val="21"/>
        </w:rPr>
        <w:t>测评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套餐”，点击进入</w:t>
      </w:r>
      <w:r>
        <w:rPr>
          <w:rFonts w:hint="eastAsia" w:ascii="宋体" w:hAnsi="宋体" w:eastAsia="宋体" w:cs="宋体"/>
          <w:bCs/>
          <w:sz w:val="21"/>
          <w:szCs w:val="21"/>
        </w:rPr>
        <w:t>，“开始测试”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，测试时长约20-30分钟。</w:t>
      </w:r>
    </w:p>
    <w:p>
      <w:pPr>
        <w:pStyle w:val="2"/>
        <w:numPr>
          <w:ilvl w:val="0"/>
          <w:numId w:val="0"/>
        </w:num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2302510" cy="4481195"/>
            <wp:effectExtent l="0" t="0" r="2540" b="5080"/>
            <wp:docPr id="4" name="图片 6" descr="9cb95e4c0527d0a9e16011898467c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9cb95e4c0527d0a9e16011898467c7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448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2433320" cy="4481195"/>
            <wp:effectExtent l="0" t="0" r="5080" b="5080"/>
            <wp:docPr id="5" name="图片 7" descr="83564092e165782cd742537cd4b8a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83564092e165782cd742537cd4b8a9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3320" cy="448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完成</w:t>
      </w:r>
      <w:r>
        <w:rPr>
          <w:rFonts w:hint="eastAsia" w:ascii="宋体" w:hAnsi="宋体" w:eastAsia="宋体" w:cs="宋体"/>
          <w:bCs/>
          <w:sz w:val="21"/>
          <w:szCs w:val="21"/>
        </w:rPr>
        <w:t>测试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后，点击</w:t>
      </w:r>
      <w:r>
        <w:rPr>
          <w:rFonts w:hint="eastAsia" w:ascii="宋体" w:hAnsi="宋体" w:eastAsia="宋体" w:cs="宋体"/>
          <w:bCs/>
          <w:sz w:val="21"/>
          <w:szCs w:val="21"/>
        </w:rPr>
        <w:t>返回箭头，到图二页面点击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“我</w:t>
      </w:r>
      <w:r>
        <w:rPr>
          <w:rFonts w:hint="eastAsia" w:ascii="宋体" w:hAnsi="宋体" w:eastAsia="宋体" w:cs="宋体"/>
          <w:bCs/>
          <w:sz w:val="21"/>
          <w:szCs w:val="21"/>
        </w:rPr>
        <w:t>的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”—“我的测试”进行报告查询。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drawing>
          <wp:inline distT="0" distB="0" distL="114300" distR="114300">
            <wp:extent cx="2252980" cy="4330700"/>
            <wp:effectExtent l="0" t="0" r="4445" b="3175"/>
            <wp:docPr id="6" name="图片 9" descr="8941f93cb3b1592477202a85bf40a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8941f93cb3b1592477202a85bf40a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2980" cy="433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drawing>
          <wp:inline distT="0" distB="0" distL="114300" distR="114300">
            <wp:extent cx="2494915" cy="4328795"/>
            <wp:effectExtent l="0" t="0" r="635" b="5080"/>
            <wp:docPr id="7" name="图片 11" descr="90e19a3da1324cb377e9ef13532a6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90e19a3da1324cb377e9ef13532a6a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4915" cy="432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auto"/>
        <w:ind w:firstLine="0" w:firstLineChars="0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五、北辰简介</w:t>
      </w:r>
    </w:p>
    <w:p>
      <w:pPr>
        <w:ind w:firstLine="420" w:firstLineChars="2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北辰成立于2001年4月，心理学行业第一家上市公司，国内最大的心理软件定制开发企业。公司自建立以来，十分注重自身素质的提高。主要从事产品研发与销售、科研工作、临床心理咨询与治疗、心理咨询师培训、心理健康普测等，行业涉及军队、公安、司法、医疗、教育、企业等。为上海市心理卫生服务行业协会上海高校心理咨询协会、上海市心理学会临床心理与心理咨询督导专业委员会会员单位。近年来，北辰为多家单位提供心理测评服务，行业涉及军队、公安、司法、医疗、教育、企业等。</w:t>
      </w:r>
    </w:p>
    <w:p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注：此次心理体检服务仅包括量表自评，结果分析不具有诊断性，如有需要解决的心理问题请及时寻找心理医生。</w:t>
      </w:r>
    </w:p>
    <w:p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如在测评过程中，出现流程问题，可以拨打以下热线，我们将为您提供解答服务</w:t>
      </w:r>
    </w:p>
    <w:p>
      <w:pP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热线：02158559439-82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</w:p>
    <w:p>
      <w:pPr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bCs/>
          <w:sz w:val="21"/>
          <w:szCs w:val="21"/>
        </w:rPr>
        <w:t>联系人：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谢陈浩: 18516205881        售后支持电话：18019006081</w:t>
      </w:r>
    </w:p>
    <w:p>
      <w:pPr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工作时间：周一至周五9:00—11:30    12:00—17:00</w:t>
      </w:r>
    </w:p>
    <w:p>
      <w:pPr>
        <w:jc w:val="right"/>
        <w:rPr>
          <w:rFonts w:ascii="宋体" w:hAnsi="宋体" w:eastAsia="宋体" w:cs="宋体"/>
          <w:bCs/>
          <w:sz w:val="21"/>
          <w:szCs w:val="21"/>
        </w:rPr>
      </w:pPr>
    </w:p>
    <w:p>
      <w:pPr>
        <w:jc w:val="righ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校医院</w:t>
      </w:r>
    </w:p>
    <w:p>
      <w:pPr>
        <w:pStyle w:val="2"/>
        <w:spacing w:line="240" w:lineRule="auto"/>
        <w:ind w:firstLine="420"/>
        <w:jc w:val="right"/>
        <w:rPr>
          <w:rFonts w:ascii="宋体" w:hAnsi="宋体" w:eastAsia="宋体" w:cs="宋体"/>
          <w:bCs/>
          <w:sz w:val="21"/>
          <w:szCs w:val="21"/>
        </w:rPr>
      </w:pPr>
      <w:r>
        <w:rPr>
          <w:rFonts w:ascii="宋体" w:hAnsi="宋体" w:eastAsia="宋体" w:cs="宋体"/>
          <w:bCs/>
          <w:sz w:val="21"/>
          <w:szCs w:val="21"/>
        </w:rPr>
        <w:tab/>
      </w:r>
      <w:r>
        <w:rPr>
          <w:rFonts w:ascii="宋体" w:hAnsi="宋体" w:eastAsia="宋体" w:cs="宋体"/>
          <w:bCs/>
          <w:sz w:val="21"/>
          <w:szCs w:val="21"/>
        </w:rPr>
        <w:t>202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  <w:r>
        <w:rPr>
          <w:rFonts w:ascii="宋体" w:hAnsi="宋体" w:eastAsia="宋体" w:cs="宋体"/>
          <w:bCs/>
          <w:sz w:val="21"/>
          <w:szCs w:val="21"/>
        </w:rPr>
        <w:t>月</w:t>
      </w:r>
    </w:p>
    <w:p>
      <w:pPr>
        <w:pStyle w:val="2"/>
        <w:spacing w:line="240" w:lineRule="auto"/>
        <w:ind w:firstLine="420"/>
        <w:rPr>
          <w:rFonts w:ascii="宋体" w:hAnsi="宋体" w:eastAsia="宋体" w:cs="宋体"/>
          <w:bCs/>
          <w:sz w:val="21"/>
          <w:szCs w:val="21"/>
        </w:rPr>
      </w:pPr>
    </w:p>
    <w:p>
      <w:pPr>
        <w:pStyle w:val="2"/>
        <w:spacing w:line="240" w:lineRule="auto"/>
        <w:ind w:firstLine="42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pStyle w:val="2"/>
        <w:spacing w:line="240" w:lineRule="auto"/>
        <w:ind w:firstLine="42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附“复旦大学教职工综合心理</w:t>
      </w:r>
      <w:r>
        <w:rPr>
          <w:rFonts w:hint="eastAsia" w:ascii="宋体" w:hAnsi="宋体" w:eastAsia="宋体" w:cs="宋体"/>
          <w:bCs/>
          <w:sz w:val="21"/>
          <w:szCs w:val="21"/>
        </w:rPr>
        <w:t>测评</w:t>
      </w:r>
      <w:r>
        <w:rPr>
          <w:rFonts w:hint="eastAsia" w:ascii="宋体" w:hAnsi="宋体" w:eastAsia="宋体" w:cs="宋体"/>
          <w:bCs/>
          <w:sz w:val="21"/>
          <w:szCs w:val="21"/>
          <w:lang w:eastAsia="zh-Hans"/>
        </w:rPr>
        <w:t>套餐”量表简介</w:t>
      </w:r>
    </w:p>
    <w:tbl>
      <w:tblPr>
        <w:tblStyle w:val="8"/>
        <w:tblW w:w="52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636"/>
        <w:gridCol w:w="6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Hans"/>
              </w:rPr>
              <w:t>序号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Hans"/>
              </w:rPr>
              <w:t>量表</w:t>
            </w:r>
          </w:p>
        </w:tc>
        <w:tc>
          <w:tcPr>
            <w:tcW w:w="3702" w:type="pct"/>
            <w:noWrap w:val="0"/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Hans"/>
              </w:rPr>
              <w:t>量表简介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1" w:name="_Toc30912_WPSOffice_Level3"/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90项症状清单</w:t>
            </w:r>
            <w:bookmarkEnd w:id="1"/>
          </w:p>
        </w:tc>
        <w:tc>
          <w:tcPr>
            <w:tcW w:w="3702" w:type="pct"/>
            <w:noWrap w:val="0"/>
            <w:vAlign w:val="center"/>
          </w:tcPr>
          <w:p>
            <w:pPr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《症状自评量表SCL90》是世界上最著名的心理健康测试量表之一，是当前使用最为广泛的精神障碍和心理疾病门诊检查量表，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从感觉、情感、思维、意识、行为直至生活习惯、人际关系、饮食睡眠等，均有涉及，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将协助您从十个方面来了解自己的心理健康程度。</w:t>
            </w:r>
          </w:p>
          <w:p>
            <w:pPr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[1]金华, 吴文源, 张明园. 中国正常人SCL-90评定结果的初步分析[J]. 中国神经精神疾病杂志, 1986(5).</w:t>
            </w:r>
          </w:p>
          <w:p>
            <w:pPr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[2]王金道. SCL-90量表使用的现状及检测心理健康的异议[J]. 中国心理卫生杂志, 2004, 18(1):51-52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PingFangSC-Regular" w:hAnsi="PingFangSC-Regular"/>
                <w:color w:val="222222"/>
                <w:sz w:val="18"/>
                <w:szCs w:val="18"/>
                <w:shd w:val="clear" w:color="auto" w:fill="FBFBFB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教师职业倦怠感量表</w:t>
            </w:r>
          </w:p>
        </w:tc>
        <w:tc>
          <w:tcPr>
            <w:tcW w:w="3702" w:type="pct"/>
            <w:noWrap w:val="0"/>
            <w:vAlign w:val="center"/>
          </w:tcPr>
          <w:p>
            <w:pPr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职业倦怠是指对工作提不起兴趣，对职业充满了厌倦情绪，工作绩效明显降低，身体疲惫。教师是职业倦怠的高发人群。教师职业倦怠与年龄和教龄因素、角色定位因素、人格因素、社会支持因素、个人成就感因素等直接相关。此量表共22道题，您可通过测评检测出自己目前的工作压力程度，以及情绪感受状态。</w:t>
            </w:r>
          </w:p>
          <w:p>
            <w:pPr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[1] 王国香, 刘长江, 伍新春. 教师职业倦怠量表的修编[J]. 心理发展与教育, 2003, V19(003):82-86. </w:t>
            </w:r>
          </w:p>
          <w:p>
            <w:pPr>
              <w:spacing w:before="240" w:after="0" w:line="360" w:lineRule="auto"/>
              <w:ind w:firstLine="210" w:firstLineChars="100"/>
              <w:jc w:val="both"/>
              <w:rPr>
                <w:rFonts w:hint="eastAsia" w:ascii="PingFangSC-Regular" w:hAnsi="PingFangSC-Regular"/>
                <w:color w:val="222222"/>
                <w:sz w:val="18"/>
                <w:szCs w:val="18"/>
                <w:shd w:val="clear" w:color="auto" w:fill="FBFBFB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[2] 刘晓明, 王文增. 中小学教师职业倦怠与心理健康的关系研究[J]. 中国临床心理学杂志, 2004, 12(004):357-358.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3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焦虑自评量表</w:t>
            </w:r>
          </w:p>
        </w:tc>
        <w:tc>
          <w:tcPr>
            <w:tcW w:w="3702" w:type="pct"/>
            <w:noWrap w:val="0"/>
            <w:vAlign w:val="center"/>
          </w:tcPr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焦虑本身是人类一种正常的情感反映，但是过度的焦虑或过弱的焦虑就会形成情感性或生理性疾病。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焦虑自评量表由华裔教授Zung编制于1971年，用于测量焦虑状态轻重程度及其在治疗过程中变化情况的量表。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[1]刘贤臣,唐茂芹,彭秀桂,等. 焦虑自评量表SAS的因子分析[J]. 中国神经精神疾病杂志,1995, (6):359-360.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[2]王文菁,许明智. 焦虑自评量表在精神疾病患者中的因子结构研究[J]. 广东医学,2009,30(10):1416-1418.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[3]陶明,高静芳. 修订焦虑自评量表的信度及效度[J]. 中国神经精神疾病杂志,1994,020 (5):301-303.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PingFangSC-Regular" w:hAnsi="PingFangSC-Regular"/>
                <w:color w:val="222222"/>
                <w:sz w:val="18"/>
                <w:szCs w:val="18"/>
                <w:shd w:val="clear" w:color="auto" w:fill="FBFBFB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[4]王征宇,迟玉芬.焦虑自评量表(SAS)[J].上海精神医学,1984(02):73-74.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4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抑郁自评量</w:t>
            </w:r>
          </w:p>
        </w:tc>
        <w:tc>
          <w:tcPr>
            <w:tcW w:w="3702" w:type="pct"/>
            <w:noWrap w:val="0"/>
            <w:vAlign w:val="center"/>
          </w:tcPr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抑郁症是最常见的抑郁障碍，以显著而持久的心境低落为主要临床特征，是心境障碍的主要类型。此量表由美国杜克大学教授庄（William W.K.Zung）于1965-1966年开发。包括20个项目，此量表使用简便，并能相当直观地反映测评者近期的是否存在抑郁情绪，以及其主观感受。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[1]张敬悬,翁正.抑郁自评量表的因子分析[J].山东精神医学,2004(03):131-133.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PingFangSC-Regular" w:hAnsi="PingFangSC-Regular"/>
                <w:color w:val="222222"/>
                <w:sz w:val="18"/>
                <w:szCs w:val="18"/>
                <w:shd w:val="clear" w:color="auto" w:fill="FBFBFB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[2]王征宇,迟玉芬.抑郁自评量表(SDS)[J].上海精神医学,1984(02):71-72.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Locke-Wallace 婚姻调适测定量表</w:t>
            </w:r>
          </w:p>
        </w:tc>
        <w:tc>
          <w:tcPr>
            <w:tcW w:w="3702" w:type="pct"/>
            <w:noWrap w:val="0"/>
            <w:vAlign w:val="center"/>
          </w:tcPr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婚姻质量与人的心理健康有密切关系，“婚姻调适”是指夫妻之间在一定的时间内在愿望、态度、情操等方面互相磨合，满足彼此在生理、心理、文化、社会等层面需要的过程。《Locke-Wallace 婚姻调适测定量表》选择所有婚姻调试量表中判别水平最好的15个条目，能够从生活情境和主观想法两个角度，客观、定量的对您的婚姻幸福程度进行评估。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  <w:t>[1]马希权,尹飞雁,姚玉红,赵旭东.已婚独生子女的婚姻调适[J].中国心理卫生杂志,2012,26(02):118-119.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  <w:t>[2]李艳兰.自我效能感、婚姻调适、职业压力与中小学班主任主观幸福感的关系[J].中国临床心理学杂志,2010,18(03):363-365+368.DOI:10.16128/j.cnki.1005-3611.2010.03.034.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匹兹堡睡眠质量指数（PSQI）</w:t>
            </w:r>
          </w:p>
        </w:tc>
        <w:tc>
          <w:tcPr>
            <w:tcW w:w="3702" w:type="pct"/>
            <w:noWrap w:val="0"/>
            <w:vAlign w:val="center"/>
          </w:tcPr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睡眠障碍是指睡眠的量和质的异常，或在睡眠时发生某些临床症状，睡眠质量问题会损害身体健康和认知、记忆、情绪等功能。《匹兹堡睡眠质量指数（PSQI）》分为睡眠质量、入睡时间、睡眠时间、睡眠效率、睡眠障碍、催眠药物、日间功能障碍等7个维度，是目前国内使用最为广泛的睡眠质量量表之一，能够评定您最近一个月的睡眠情况。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  <w:t>[1]郑棒,李曼,王凯路,吕筠.匹兹堡睡眠质量指数在某高校医学生中的信度与效度评价[J].北京大学学报(医学版),2016,48(03):424-428.</w:t>
            </w:r>
          </w:p>
          <w:p>
            <w:pPr>
              <w:widowControl w:val="0"/>
              <w:spacing w:before="240" w:after="0"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  <w:t>[2]路桃影,李艳,夏萍,张广清,吴大嵘.匹兹堡睡眠质量指数的信度及效度分析[J].重庆医学,2014,43(03):260-263.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eastAsia="zh-Hans"/>
        </w:rPr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F1D7AF"/>
    <w:multiLevelType w:val="singleLevel"/>
    <w:tmpl w:val="8DF1D7A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jI0YmMzNWIzNDQxOTk0MWMyZGNkMjdhOTdlOTQifQ=="/>
    <w:docVar w:name="KSO_WPS_MARK_KEY" w:val="597e00f2-c8c2-477d-af43-48cddd816242"/>
  </w:docVars>
  <w:rsids>
    <w:rsidRoot w:val="00D31D50"/>
    <w:rsid w:val="000235C7"/>
    <w:rsid w:val="000442B0"/>
    <w:rsid w:val="00084329"/>
    <w:rsid w:val="0009547A"/>
    <w:rsid w:val="000A66B8"/>
    <w:rsid w:val="000E260E"/>
    <w:rsid w:val="000E58E6"/>
    <w:rsid w:val="000F0754"/>
    <w:rsid w:val="000F0D68"/>
    <w:rsid w:val="001002CC"/>
    <w:rsid w:val="0014648C"/>
    <w:rsid w:val="00177D0B"/>
    <w:rsid w:val="00245B3C"/>
    <w:rsid w:val="00292F74"/>
    <w:rsid w:val="00323B43"/>
    <w:rsid w:val="003C0A6C"/>
    <w:rsid w:val="003D37D8"/>
    <w:rsid w:val="0040592A"/>
    <w:rsid w:val="00426133"/>
    <w:rsid w:val="004358AB"/>
    <w:rsid w:val="004460E3"/>
    <w:rsid w:val="0049614D"/>
    <w:rsid w:val="004C67E4"/>
    <w:rsid w:val="004D656D"/>
    <w:rsid w:val="00616520"/>
    <w:rsid w:val="00663C46"/>
    <w:rsid w:val="006729AD"/>
    <w:rsid w:val="006A01DC"/>
    <w:rsid w:val="007017EA"/>
    <w:rsid w:val="007165AB"/>
    <w:rsid w:val="007A6EE0"/>
    <w:rsid w:val="007A79BD"/>
    <w:rsid w:val="007C5F74"/>
    <w:rsid w:val="00810D1C"/>
    <w:rsid w:val="008117A2"/>
    <w:rsid w:val="008239D7"/>
    <w:rsid w:val="00827544"/>
    <w:rsid w:val="00830597"/>
    <w:rsid w:val="00843B38"/>
    <w:rsid w:val="008921E9"/>
    <w:rsid w:val="008A0092"/>
    <w:rsid w:val="008B3C24"/>
    <w:rsid w:val="008B7726"/>
    <w:rsid w:val="008C5169"/>
    <w:rsid w:val="00917A9C"/>
    <w:rsid w:val="009445C9"/>
    <w:rsid w:val="009A6411"/>
    <w:rsid w:val="009B15C9"/>
    <w:rsid w:val="009B2B7F"/>
    <w:rsid w:val="009D2A35"/>
    <w:rsid w:val="009E4671"/>
    <w:rsid w:val="009E6955"/>
    <w:rsid w:val="00A3063B"/>
    <w:rsid w:val="00A46519"/>
    <w:rsid w:val="00A47984"/>
    <w:rsid w:val="00A60FBA"/>
    <w:rsid w:val="00A70210"/>
    <w:rsid w:val="00A93835"/>
    <w:rsid w:val="00AE43B1"/>
    <w:rsid w:val="00AF346E"/>
    <w:rsid w:val="00B35E37"/>
    <w:rsid w:val="00B505A3"/>
    <w:rsid w:val="00C02D4C"/>
    <w:rsid w:val="00C4160A"/>
    <w:rsid w:val="00CA16DE"/>
    <w:rsid w:val="00CA5E56"/>
    <w:rsid w:val="00CC4ABE"/>
    <w:rsid w:val="00CE144E"/>
    <w:rsid w:val="00D259B5"/>
    <w:rsid w:val="00D31995"/>
    <w:rsid w:val="00D31D50"/>
    <w:rsid w:val="00D640D1"/>
    <w:rsid w:val="00D93F48"/>
    <w:rsid w:val="00DD0DCB"/>
    <w:rsid w:val="00DD6518"/>
    <w:rsid w:val="00E026CC"/>
    <w:rsid w:val="00E208C0"/>
    <w:rsid w:val="00E31FEF"/>
    <w:rsid w:val="00E47FD8"/>
    <w:rsid w:val="00E7269E"/>
    <w:rsid w:val="00EA48A2"/>
    <w:rsid w:val="00EC53E4"/>
    <w:rsid w:val="00EE069D"/>
    <w:rsid w:val="00F24AEC"/>
    <w:rsid w:val="00F53689"/>
    <w:rsid w:val="00F666F1"/>
    <w:rsid w:val="00FB7312"/>
    <w:rsid w:val="02196070"/>
    <w:rsid w:val="02253C14"/>
    <w:rsid w:val="02777349"/>
    <w:rsid w:val="065D0A9A"/>
    <w:rsid w:val="07036BE6"/>
    <w:rsid w:val="0881044D"/>
    <w:rsid w:val="08943ECD"/>
    <w:rsid w:val="0EFC65A5"/>
    <w:rsid w:val="0F4F0166"/>
    <w:rsid w:val="1028572F"/>
    <w:rsid w:val="10891209"/>
    <w:rsid w:val="109B13A3"/>
    <w:rsid w:val="11D240AC"/>
    <w:rsid w:val="142A3EE8"/>
    <w:rsid w:val="15D26CE3"/>
    <w:rsid w:val="165A23F4"/>
    <w:rsid w:val="18962122"/>
    <w:rsid w:val="1A39337B"/>
    <w:rsid w:val="1E90626A"/>
    <w:rsid w:val="27580A56"/>
    <w:rsid w:val="2DDF2D6C"/>
    <w:rsid w:val="2E256284"/>
    <w:rsid w:val="2F260FA8"/>
    <w:rsid w:val="31985D58"/>
    <w:rsid w:val="31EA241B"/>
    <w:rsid w:val="32DE13FB"/>
    <w:rsid w:val="34512055"/>
    <w:rsid w:val="35D16B05"/>
    <w:rsid w:val="37995219"/>
    <w:rsid w:val="37F1729C"/>
    <w:rsid w:val="3C716331"/>
    <w:rsid w:val="3D137785"/>
    <w:rsid w:val="3EF634A7"/>
    <w:rsid w:val="3F357EC0"/>
    <w:rsid w:val="40B02C38"/>
    <w:rsid w:val="41500F4F"/>
    <w:rsid w:val="43EC2555"/>
    <w:rsid w:val="43F12CA4"/>
    <w:rsid w:val="44F1731E"/>
    <w:rsid w:val="46D53793"/>
    <w:rsid w:val="49B34809"/>
    <w:rsid w:val="4AE42215"/>
    <w:rsid w:val="4BBF48B2"/>
    <w:rsid w:val="4D4228F8"/>
    <w:rsid w:val="4FE20005"/>
    <w:rsid w:val="53FD1143"/>
    <w:rsid w:val="560D54DF"/>
    <w:rsid w:val="560F52B2"/>
    <w:rsid w:val="580E522B"/>
    <w:rsid w:val="5C562E0A"/>
    <w:rsid w:val="5E5C16CD"/>
    <w:rsid w:val="60783A15"/>
    <w:rsid w:val="610540B5"/>
    <w:rsid w:val="61D53F6C"/>
    <w:rsid w:val="62436347"/>
    <w:rsid w:val="62ED5D8A"/>
    <w:rsid w:val="65285C49"/>
    <w:rsid w:val="662E6FD1"/>
    <w:rsid w:val="663B47CA"/>
    <w:rsid w:val="66C85DAD"/>
    <w:rsid w:val="6E081420"/>
    <w:rsid w:val="72266BBD"/>
    <w:rsid w:val="73B404D4"/>
    <w:rsid w:val="7B2558E8"/>
    <w:rsid w:val="7D330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"/>
    <w:basedOn w:val="1"/>
    <w:qFormat/>
    <w:uiPriority w:val="0"/>
    <w:pPr>
      <w:snapToGrid w:val="0"/>
      <w:spacing w:line="360" w:lineRule="auto"/>
      <w:ind w:firstLine="1699" w:firstLineChars="200"/>
      <w:jc w:val="left"/>
    </w:pPr>
    <w:rPr>
      <w:kern w:val="0"/>
    </w:rPr>
  </w:style>
  <w:style w:type="paragraph" w:styleId="4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3"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日期 字符"/>
    <w:link w:val="4"/>
    <w:semiHidden/>
    <w:qFormat/>
    <w:uiPriority w:val="99"/>
    <w:rPr>
      <w:rFonts w:ascii="Tahoma" w:hAnsi="Tahoma" w:eastAsia="微软雅黑"/>
      <w:sz w:val="22"/>
      <w:szCs w:val="22"/>
    </w:rPr>
  </w:style>
  <w:style w:type="character" w:customStyle="1" w:styleId="13">
    <w:name w:val="批注框文本 字符"/>
    <w:link w:val="5"/>
    <w:semiHidden/>
    <w:qFormat/>
    <w:uiPriority w:val="99"/>
    <w:rPr>
      <w:rFonts w:ascii="Tahoma" w:hAnsi="Tahoma" w:eastAsia="微软雅黑"/>
      <w:sz w:val="18"/>
      <w:szCs w:val="18"/>
    </w:rPr>
  </w:style>
  <w:style w:type="character" w:customStyle="1" w:styleId="14">
    <w:name w:val="页脚 字符"/>
    <w:link w:val="6"/>
    <w:uiPriority w:val="99"/>
    <w:rPr>
      <w:rFonts w:ascii="Tahoma" w:hAnsi="Tahoma" w:eastAsia="微软雅黑" w:cs="Times New Roman"/>
      <w:sz w:val="18"/>
      <w:szCs w:val="18"/>
    </w:rPr>
  </w:style>
  <w:style w:type="character" w:customStyle="1" w:styleId="15">
    <w:name w:val="页眉 字符"/>
    <w:link w:val="7"/>
    <w:uiPriority w:val="99"/>
    <w:rPr>
      <w:rFonts w:ascii="Tahoma" w:hAnsi="Tahoma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2227</Words>
  <Characters>2759</Characters>
  <Lines>15</Lines>
  <Paragraphs>4</Paragraphs>
  <TotalTime>32</TotalTime>
  <ScaleCrop>false</ScaleCrop>
  <LinksUpToDate>false</LinksUpToDate>
  <CharactersWithSpaces>2884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2021-09-01T05:44:00Z</dcterms:created>
  <dc:creator>Data</dc:creator>
  <cp:lastModifiedBy>童舒雯</cp:lastModifiedBy>
  <cp:lastPrinted>2022-09-05T00:50:00Z</cp:lastPrinted>
  <dcterms:modified xsi:type="dcterms:W3CDTF">2023-05-31T00:31:30Z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33B85FBA487943B194E9F6B592ECCE18</vt:lpwstr>
  </property>
</Properties>
</file>